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9EB33">
      <w:pPr>
        <w:spacing w:line="360" w:lineRule="auto"/>
        <w:jc w:val="both"/>
        <w:outlineLvl w:val="1"/>
        <w:rPr>
          <w:rFonts w:hint="eastAsia" w:ascii="黑体" w:hAnsi="黑体" w:eastAsia="黑体" w:cs="Times New Roman"/>
          <w:b/>
          <w:bCs w:val="0"/>
          <w:kern w:val="44"/>
          <w:sz w:val="28"/>
          <w:szCs w:val="28"/>
          <w:lang w:val="en-US" w:eastAsia="zh-CN" w:bidi="ar-SA"/>
        </w:rPr>
      </w:pPr>
      <w:r>
        <w:rPr>
          <w:rFonts w:hint="eastAsia" w:ascii="黑体" w:hAnsi="黑体" w:eastAsia="黑体" w:cs="Times New Roman"/>
          <w:b/>
          <w:bCs w:val="0"/>
          <w:kern w:val="44"/>
          <w:sz w:val="28"/>
          <w:szCs w:val="28"/>
          <w:lang w:val="en-US" w:eastAsia="zh-CN" w:bidi="ar-SA"/>
        </w:rPr>
        <w:t>加药装置、溶液罐类等设备采购内容及技术指标要求</w:t>
      </w:r>
    </w:p>
    <w:p w14:paraId="43AADD19">
      <w:pPr>
        <w:tabs>
          <w:tab w:val="left" w:pos="360"/>
        </w:tabs>
        <w:spacing w:line="360" w:lineRule="auto"/>
        <w:jc w:val="center"/>
        <w:rPr>
          <w:rFonts w:hint="eastAsia" w:ascii="宋体" w:hAnsi="宋体" w:eastAsia="宋体" w:cs="宋体"/>
          <w:b/>
          <w:bCs/>
          <w:sz w:val="24"/>
          <w:szCs w:val="24"/>
          <w:highlight w:val="none"/>
        </w:rPr>
      </w:pPr>
      <w:bookmarkStart w:id="0" w:name="_Toc27971"/>
      <w:bookmarkStart w:id="1" w:name="_Toc28830"/>
      <w:r>
        <w:rPr>
          <w:rFonts w:hint="eastAsia" w:ascii="宋体" w:hAnsi="宋体" w:eastAsia="宋体" w:cs="宋体"/>
          <w:b/>
          <w:bCs/>
          <w:sz w:val="24"/>
          <w:szCs w:val="24"/>
          <w:highlight w:val="none"/>
        </w:rPr>
        <w:t>技术参数和性能要求响应表</w:t>
      </w:r>
    </w:p>
    <w:tbl>
      <w:tblPr>
        <w:tblStyle w:val="32"/>
        <w:tblW w:w="9777" w:type="dxa"/>
        <w:jc w:val="center"/>
        <w:tblLayout w:type="fixed"/>
        <w:tblCellMar>
          <w:top w:w="0" w:type="dxa"/>
          <w:left w:w="108" w:type="dxa"/>
          <w:bottom w:w="0" w:type="dxa"/>
          <w:right w:w="108" w:type="dxa"/>
        </w:tblCellMar>
      </w:tblPr>
      <w:tblGrid>
        <w:gridCol w:w="1063"/>
        <w:gridCol w:w="2268"/>
        <w:gridCol w:w="850"/>
        <w:gridCol w:w="851"/>
        <w:gridCol w:w="3827"/>
        <w:gridCol w:w="918"/>
      </w:tblGrid>
      <w:tr w14:paraId="2F451BCD">
        <w:tblPrEx>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97C8FFA">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268" w:type="dxa"/>
            <w:tcBorders>
              <w:top w:val="single" w:color="auto" w:sz="4" w:space="0"/>
              <w:left w:val="nil"/>
              <w:bottom w:val="single" w:color="auto" w:sz="4" w:space="0"/>
              <w:right w:val="single" w:color="auto" w:sz="4" w:space="0"/>
            </w:tcBorders>
            <w:shd w:val="clear" w:color="auto" w:fill="auto"/>
            <w:vAlign w:val="center"/>
          </w:tcPr>
          <w:p w14:paraId="134FCE95">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采购标的</w:t>
            </w:r>
          </w:p>
        </w:tc>
        <w:tc>
          <w:tcPr>
            <w:tcW w:w="850" w:type="dxa"/>
            <w:tcBorders>
              <w:top w:val="single" w:color="auto" w:sz="4" w:space="0"/>
              <w:left w:val="nil"/>
              <w:bottom w:val="single" w:color="auto" w:sz="4" w:space="0"/>
              <w:right w:val="single" w:color="auto" w:sz="4" w:space="0"/>
            </w:tcBorders>
            <w:shd w:val="clear" w:color="auto" w:fill="auto"/>
            <w:vAlign w:val="center"/>
          </w:tcPr>
          <w:p w14:paraId="70D08CBF">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851" w:type="dxa"/>
            <w:tcBorders>
              <w:top w:val="single" w:color="auto" w:sz="4" w:space="0"/>
              <w:left w:val="nil"/>
              <w:bottom w:val="single" w:color="auto" w:sz="4" w:space="0"/>
              <w:right w:val="single" w:color="auto" w:sz="4" w:space="0"/>
            </w:tcBorders>
            <w:shd w:val="clear" w:color="auto" w:fill="auto"/>
            <w:vAlign w:val="center"/>
          </w:tcPr>
          <w:p w14:paraId="1E17B902">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3827" w:type="dxa"/>
            <w:tcBorders>
              <w:top w:val="single" w:color="auto" w:sz="4" w:space="0"/>
              <w:left w:val="nil"/>
              <w:bottom w:val="single" w:color="auto" w:sz="4" w:space="0"/>
              <w:right w:val="single" w:color="auto" w:sz="4" w:space="0"/>
            </w:tcBorders>
            <w:shd w:val="clear" w:color="auto" w:fill="auto"/>
            <w:vAlign w:val="center"/>
          </w:tcPr>
          <w:p w14:paraId="1B9B66CA">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主要技术指标描述</w:t>
            </w:r>
          </w:p>
        </w:tc>
        <w:tc>
          <w:tcPr>
            <w:tcW w:w="918" w:type="dxa"/>
            <w:tcBorders>
              <w:top w:val="single" w:color="auto" w:sz="4" w:space="0"/>
              <w:left w:val="nil"/>
              <w:bottom w:val="single" w:color="auto" w:sz="4" w:space="0"/>
              <w:right w:val="single" w:color="auto" w:sz="4" w:space="0"/>
            </w:tcBorders>
            <w:shd w:val="clear" w:color="auto" w:fill="auto"/>
            <w:vAlign w:val="center"/>
          </w:tcPr>
          <w:p w14:paraId="286469B5">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其他</w:t>
            </w:r>
          </w:p>
        </w:tc>
      </w:tr>
      <w:tr w14:paraId="5D9F48B1">
        <w:tblPrEx>
          <w:tblCellMar>
            <w:top w:w="0" w:type="dxa"/>
            <w:left w:w="108" w:type="dxa"/>
            <w:bottom w:w="0" w:type="dxa"/>
            <w:right w:w="108" w:type="dxa"/>
          </w:tblCellMar>
        </w:tblPrEx>
        <w:trPr>
          <w:trHeight w:val="274" w:hRule="atLeas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14:paraId="423A2155">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2268" w:type="dxa"/>
            <w:tcBorders>
              <w:top w:val="nil"/>
              <w:left w:val="nil"/>
              <w:bottom w:val="single" w:color="auto" w:sz="4" w:space="0"/>
              <w:right w:val="single" w:color="auto" w:sz="4" w:space="0"/>
            </w:tcBorders>
            <w:shd w:val="clear" w:color="auto" w:fill="auto"/>
            <w:vAlign w:val="center"/>
          </w:tcPr>
          <w:p w14:paraId="6B604A85">
            <w:pPr>
              <w:jc w:val="center"/>
              <w:rPr>
                <w:rFonts w:hint="default" w:eastAsia="宋体"/>
                <w:lang w:val="en-US" w:eastAsia="zh-CN"/>
              </w:rPr>
            </w:pPr>
            <w:r>
              <w:rPr>
                <w:rFonts w:hint="eastAsia"/>
                <w:lang w:val="en-US" w:eastAsia="zh-CN"/>
              </w:rPr>
              <w:t>絮凝剂加药装置</w:t>
            </w:r>
          </w:p>
        </w:tc>
        <w:tc>
          <w:tcPr>
            <w:tcW w:w="850" w:type="dxa"/>
            <w:tcBorders>
              <w:top w:val="nil"/>
              <w:left w:val="nil"/>
              <w:bottom w:val="single" w:color="auto" w:sz="4" w:space="0"/>
              <w:right w:val="single" w:color="auto" w:sz="4" w:space="0"/>
            </w:tcBorders>
            <w:shd w:val="clear" w:color="auto" w:fill="auto"/>
            <w:vAlign w:val="center"/>
          </w:tcPr>
          <w:p w14:paraId="46B5F6DA">
            <w:pPr>
              <w:jc w:val="center"/>
            </w:pPr>
            <w:r>
              <w:rPr>
                <w:rFonts w:hint="eastAsia"/>
              </w:rPr>
              <w:t>套</w:t>
            </w:r>
          </w:p>
        </w:tc>
        <w:tc>
          <w:tcPr>
            <w:tcW w:w="851" w:type="dxa"/>
            <w:tcBorders>
              <w:top w:val="nil"/>
              <w:left w:val="nil"/>
              <w:bottom w:val="single" w:color="auto" w:sz="4" w:space="0"/>
              <w:right w:val="single" w:color="auto" w:sz="4" w:space="0"/>
            </w:tcBorders>
            <w:shd w:val="clear" w:color="auto" w:fill="auto"/>
            <w:vAlign w:val="center"/>
          </w:tcPr>
          <w:p w14:paraId="41B6FB27">
            <w:pPr>
              <w:jc w:val="center"/>
              <w:rPr>
                <w:rFonts w:hint="eastAsia" w:eastAsia="宋体"/>
                <w:lang w:val="en-US" w:eastAsia="zh-CN"/>
              </w:rPr>
            </w:pPr>
            <w:r>
              <w:rPr>
                <w:rFonts w:hint="eastAsia"/>
                <w:lang w:val="en-US" w:eastAsia="zh-CN"/>
              </w:rPr>
              <w:t>1</w:t>
            </w:r>
          </w:p>
        </w:tc>
        <w:tc>
          <w:tcPr>
            <w:tcW w:w="3827" w:type="dxa"/>
            <w:tcBorders>
              <w:top w:val="nil"/>
              <w:left w:val="nil"/>
              <w:bottom w:val="single" w:color="auto" w:sz="4" w:space="0"/>
              <w:right w:val="single" w:color="auto" w:sz="4" w:space="0"/>
            </w:tcBorders>
            <w:shd w:val="clear" w:color="auto" w:fill="auto"/>
            <w:vAlign w:val="center"/>
          </w:tcPr>
          <w:p w14:paraId="53A3B09F">
            <w:pPr>
              <w:rPr>
                <w:rFonts w:hint="eastAsia"/>
                <w:lang w:val="en-US" w:eastAsia="zh-CN"/>
              </w:rPr>
            </w:pPr>
            <w:r>
              <w:rPr>
                <w:rFonts w:hint="eastAsia"/>
                <w:lang w:val="en-US" w:eastAsia="zh-CN"/>
              </w:rPr>
              <w:t>计量泵品牌：帕斯菲达。</w:t>
            </w:r>
          </w:p>
          <w:p w14:paraId="4670E274">
            <w:pPr>
              <w:rPr>
                <w:rFonts w:hint="eastAsia"/>
                <w:lang w:val="en-US" w:eastAsia="zh-CN"/>
              </w:rPr>
            </w:pPr>
            <w:r>
              <w:rPr>
                <w:rFonts w:hint="eastAsia"/>
                <w:lang w:val="en-US" w:eastAsia="zh-CN"/>
              </w:rPr>
              <w:t>介质：三氯化铁</w:t>
            </w:r>
          </w:p>
          <w:p w14:paraId="7FA59B4C">
            <w:pPr>
              <w:rPr>
                <w:rFonts w:hint="eastAsia"/>
                <w:lang w:val="en-US" w:eastAsia="zh-CN"/>
              </w:rPr>
            </w:pPr>
            <w:r>
              <w:rPr>
                <w:rFonts w:hint="eastAsia"/>
                <w:lang w:val="en-US" w:eastAsia="zh-CN"/>
              </w:rPr>
              <w:t>流量:100L/h</w:t>
            </w:r>
          </w:p>
          <w:p w14:paraId="2B3A137F">
            <w:pPr>
              <w:rPr>
                <w:rFonts w:hint="eastAsia"/>
                <w:lang w:val="en-US" w:eastAsia="zh-CN"/>
              </w:rPr>
            </w:pPr>
            <w:r>
              <w:rPr>
                <w:rFonts w:hint="eastAsia"/>
                <w:lang w:val="en-US" w:eastAsia="zh-CN"/>
              </w:rPr>
              <w:t>压力：5bar。</w:t>
            </w:r>
          </w:p>
          <w:p w14:paraId="0DB68E23">
            <w:pPr>
              <w:pStyle w:val="31"/>
              <w:ind w:left="0" w:leftChars="0" w:firstLine="0" w:firstLineChars="0"/>
              <w:rPr>
                <w:rFonts w:hint="default"/>
                <w:lang w:val="en-US" w:eastAsia="zh-CN"/>
              </w:rPr>
            </w:pPr>
            <w:r>
              <w:rPr>
                <w:rFonts w:hint="eastAsia"/>
                <w:lang w:val="en-US" w:eastAsia="zh-CN"/>
              </w:rPr>
              <w:t>过流材质：PVDF</w:t>
            </w:r>
          </w:p>
          <w:p w14:paraId="1B9179AB">
            <w:pPr>
              <w:rPr>
                <w:rFonts w:hint="eastAsia"/>
                <w:lang w:val="en-US" w:eastAsia="zh-CN"/>
              </w:rPr>
            </w:pPr>
            <w:r>
              <w:rPr>
                <w:rFonts w:hint="eastAsia"/>
                <w:lang w:val="en-US" w:eastAsia="zh-CN"/>
              </w:rPr>
              <w:t>电机：0.25kw,变频电机,颜色：青蓝色</w:t>
            </w:r>
          </w:p>
          <w:p w14:paraId="54692679">
            <w:pPr>
              <w:rPr>
                <w:rFonts w:hint="eastAsia"/>
                <w:lang w:val="en-US" w:eastAsia="zh-CN"/>
              </w:rPr>
            </w:pPr>
            <w:r>
              <w:rPr>
                <w:rFonts w:hint="eastAsia"/>
                <w:lang w:val="en-US" w:eastAsia="zh-CN"/>
              </w:rPr>
              <w:t>数量：2台</w:t>
            </w:r>
          </w:p>
          <w:p w14:paraId="4A0A56E6">
            <w:pPr>
              <w:pStyle w:val="31"/>
              <w:ind w:left="0" w:leftChars="0" w:firstLine="0" w:firstLineChars="0"/>
              <w:rPr>
                <w:rFonts w:hint="default"/>
                <w:lang w:val="en-US" w:eastAsia="zh-CN"/>
              </w:rPr>
            </w:pPr>
            <w:r>
              <w:rPr>
                <w:rFonts w:hint="eastAsia"/>
                <w:lang w:val="en-US" w:eastAsia="zh-CN"/>
              </w:rPr>
              <w:t>配安全阀（带根部阀）、背压阀、Y 型过滤器、脉冲阻尼器、测量柱、压力表（甲供）、流量开关（甲供）、管路阀门、架子（油漆喷涂详见《油漆工艺要求》，颜色、尺寸按照甲方要求）。管阀及配件品牌要求：佑利。其他要求详见《电机技术要求》《加药系统要求》，成橇供货，架体尺寸需满足现场施工要求</w:t>
            </w:r>
          </w:p>
        </w:tc>
        <w:tc>
          <w:tcPr>
            <w:tcW w:w="918" w:type="dxa"/>
            <w:tcBorders>
              <w:top w:val="nil"/>
              <w:left w:val="nil"/>
              <w:bottom w:val="single" w:color="auto" w:sz="4" w:space="0"/>
              <w:right w:val="single" w:color="auto" w:sz="4" w:space="0"/>
            </w:tcBorders>
            <w:shd w:val="clear" w:color="auto" w:fill="auto"/>
            <w:vAlign w:val="center"/>
          </w:tcPr>
          <w:p w14:paraId="5401DB44">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含备品备件：计量泵备件包不同型号各1套</w:t>
            </w:r>
          </w:p>
        </w:tc>
      </w:tr>
      <w:tr w14:paraId="2B2A5B9F">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1542903B">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p>
        </w:tc>
        <w:tc>
          <w:tcPr>
            <w:tcW w:w="2268" w:type="dxa"/>
            <w:tcBorders>
              <w:top w:val="nil"/>
              <w:left w:val="nil"/>
              <w:bottom w:val="nil"/>
              <w:right w:val="single" w:color="auto" w:sz="4" w:space="0"/>
            </w:tcBorders>
            <w:shd w:val="clear" w:color="auto" w:fill="auto"/>
            <w:vAlign w:val="center"/>
          </w:tcPr>
          <w:p w14:paraId="154C1C52">
            <w:pPr>
              <w:jc w:val="center"/>
              <w:rPr>
                <w:rFonts w:hint="default" w:ascii="Times New Roman" w:hAnsi="Times New Roman" w:eastAsia="宋体" w:cs="Times New Roman"/>
                <w:kern w:val="2"/>
                <w:sz w:val="21"/>
                <w:szCs w:val="24"/>
                <w:lang w:val="en-US" w:eastAsia="zh-CN" w:bidi="ar-SA"/>
              </w:rPr>
            </w:pPr>
            <w:r>
              <w:rPr>
                <w:rFonts w:hint="eastAsia"/>
                <w:lang w:val="en-US" w:eastAsia="zh-CN"/>
              </w:rPr>
              <w:t>助凝剂加药装置</w:t>
            </w:r>
          </w:p>
        </w:tc>
        <w:tc>
          <w:tcPr>
            <w:tcW w:w="850" w:type="dxa"/>
            <w:tcBorders>
              <w:top w:val="nil"/>
              <w:left w:val="nil"/>
              <w:bottom w:val="nil"/>
              <w:right w:val="single" w:color="auto" w:sz="4" w:space="0"/>
            </w:tcBorders>
            <w:shd w:val="clear" w:color="auto" w:fill="auto"/>
            <w:vAlign w:val="center"/>
          </w:tcPr>
          <w:p w14:paraId="75BDBC5F">
            <w:pPr>
              <w:jc w:val="center"/>
              <w:rPr>
                <w:rFonts w:ascii="Times New Roman" w:hAnsi="Times New Roman" w:eastAsia="宋体" w:cs="Times New Roman"/>
                <w:kern w:val="2"/>
                <w:sz w:val="21"/>
                <w:szCs w:val="24"/>
                <w:lang w:val="en-US" w:eastAsia="zh-CN" w:bidi="ar-SA"/>
              </w:rPr>
            </w:pPr>
            <w:r>
              <w:rPr>
                <w:rFonts w:hint="eastAsia"/>
              </w:rPr>
              <w:t>套</w:t>
            </w:r>
          </w:p>
        </w:tc>
        <w:tc>
          <w:tcPr>
            <w:tcW w:w="851" w:type="dxa"/>
            <w:tcBorders>
              <w:top w:val="nil"/>
              <w:left w:val="nil"/>
              <w:bottom w:val="nil"/>
              <w:right w:val="single" w:color="auto" w:sz="4" w:space="0"/>
            </w:tcBorders>
            <w:shd w:val="clear" w:color="auto" w:fill="auto"/>
            <w:vAlign w:val="center"/>
          </w:tcPr>
          <w:p w14:paraId="6C54130F">
            <w:pPr>
              <w:jc w:val="cente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2B50163E">
            <w:pPr>
              <w:rPr>
                <w:rFonts w:hint="eastAsia"/>
                <w:lang w:val="en-US" w:eastAsia="zh-CN"/>
              </w:rPr>
            </w:pPr>
            <w:r>
              <w:rPr>
                <w:rFonts w:hint="eastAsia"/>
                <w:lang w:val="en-US" w:eastAsia="zh-CN"/>
              </w:rPr>
              <w:t>计量泵品牌：帕斯菲达。</w:t>
            </w:r>
          </w:p>
          <w:p w14:paraId="77D9534A">
            <w:pPr>
              <w:rPr>
                <w:rFonts w:hint="default"/>
                <w:lang w:val="en-US" w:eastAsia="zh-CN"/>
              </w:rPr>
            </w:pPr>
            <w:r>
              <w:rPr>
                <w:rFonts w:hint="eastAsia"/>
                <w:lang w:val="en-US" w:eastAsia="zh-CN"/>
              </w:rPr>
              <w:t>介质：PAM</w:t>
            </w:r>
          </w:p>
          <w:p w14:paraId="42D0A366">
            <w:pPr>
              <w:rPr>
                <w:rFonts w:hint="eastAsia"/>
                <w:lang w:val="en-US" w:eastAsia="zh-CN"/>
              </w:rPr>
            </w:pPr>
            <w:r>
              <w:rPr>
                <w:rFonts w:hint="eastAsia"/>
                <w:lang w:val="en-US" w:eastAsia="zh-CN"/>
              </w:rPr>
              <w:t>流量:150L/h</w:t>
            </w:r>
          </w:p>
          <w:p w14:paraId="3837AECE">
            <w:pPr>
              <w:rPr>
                <w:rFonts w:hint="eastAsia"/>
                <w:lang w:val="en-US" w:eastAsia="zh-CN"/>
              </w:rPr>
            </w:pPr>
            <w:r>
              <w:rPr>
                <w:rFonts w:hint="eastAsia"/>
                <w:lang w:val="en-US" w:eastAsia="zh-CN"/>
              </w:rPr>
              <w:t>压力：5bar。</w:t>
            </w:r>
          </w:p>
          <w:p w14:paraId="51280778">
            <w:pPr>
              <w:pStyle w:val="31"/>
              <w:ind w:left="0" w:leftChars="0" w:firstLine="0" w:firstLineChars="0"/>
              <w:rPr>
                <w:rFonts w:hint="default"/>
                <w:lang w:val="en-US" w:eastAsia="zh-CN"/>
              </w:rPr>
            </w:pPr>
            <w:r>
              <w:rPr>
                <w:rFonts w:hint="eastAsia"/>
                <w:lang w:val="en-US" w:eastAsia="zh-CN"/>
              </w:rPr>
              <w:t>过流材质：PVDF</w:t>
            </w:r>
          </w:p>
          <w:p w14:paraId="4AEE38AF">
            <w:pPr>
              <w:rPr>
                <w:rFonts w:hint="eastAsia"/>
                <w:lang w:val="en-US" w:eastAsia="zh-CN"/>
              </w:rPr>
            </w:pPr>
            <w:r>
              <w:rPr>
                <w:rFonts w:hint="eastAsia"/>
                <w:lang w:val="en-US" w:eastAsia="zh-CN"/>
              </w:rPr>
              <w:t>电机：0.25kw,变频电机,颜色：青蓝色</w:t>
            </w:r>
          </w:p>
          <w:p w14:paraId="4D3B5F40">
            <w:pPr>
              <w:rPr>
                <w:rFonts w:hint="eastAsia"/>
                <w:lang w:val="en-US" w:eastAsia="zh-CN"/>
              </w:rPr>
            </w:pPr>
            <w:r>
              <w:rPr>
                <w:rFonts w:hint="eastAsia"/>
                <w:lang w:val="en-US" w:eastAsia="zh-CN"/>
              </w:rPr>
              <w:t>数量：2台</w:t>
            </w:r>
          </w:p>
          <w:p w14:paraId="65D14952">
            <w:pPr>
              <w:pStyle w:val="31"/>
              <w:ind w:left="0" w:leftChars="0" w:firstLine="0" w:firstLineChars="0"/>
              <w:rPr>
                <w:rFonts w:hint="default" w:ascii="Times New Roman" w:hAnsi="Times New Roman" w:eastAsia="宋体" w:cs="Times New Roman"/>
                <w:kern w:val="2"/>
                <w:sz w:val="21"/>
                <w:szCs w:val="28"/>
                <w:lang w:val="en-US" w:eastAsia="zh-CN" w:bidi="ar-SA"/>
              </w:rPr>
            </w:pPr>
            <w:r>
              <w:rPr>
                <w:rFonts w:hint="eastAsia"/>
                <w:lang w:val="en-US" w:eastAsia="zh-CN"/>
              </w:rPr>
              <w:t>配安全阀（带根部阀）、背压阀、Y 型过滤器、脉冲阻尼器、测量柱、压力表（甲供）、流量开关（甲供）、管路阀门、架子（油漆喷涂详见《油漆工艺要求》，颜色、尺寸按照甲方要求）。管阀及配件品牌要求：佑利。其他要求详见《电机技术要求》《加药系统要求》，成橇供货，架体尺寸需满足现场施工要求</w:t>
            </w:r>
          </w:p>
        </w:tc>
        <w:tc>
          <w:tcPr>
            <w:tcW w:w="918" w:type="dxa"/>
            <w:tcBorders>
              <w:top w:val="nil"/>
              <w:left w:val="nil"/>
              <w:bottom w:val="nil"/>
              <w:right w:val="single" w:color="auto" w:sz="4" w:space="0"/>
            </w:tcBorders>
            <w:shd w:val="clear" w:color="auto" w:fill="auto"/>
            <w:vAlign w:val="center"/>
          </w:tcPr>
          <w:p w14:paraId="0F596A9D">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含备品备件：计量泵备件包不同型号各1套</w:t>
            </w:r>
          </w:p>
        </w:tc>
      </w:tr>
      <w:tr w14:paraId="716444A5">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09D0446B">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268" w:type="dxa"/>
            <w:tcBorders>
              <w:top w:val="nil"/>
              <w:left w:val="nil"/>
              <w:bottom w:val="nil"/>
              <w:right w:val="single" w:color="auto" w:sz="4" w:space="0"/>
            </w:tcBorders>
            <w:shd w:val="clear" w:color="auto" w:fill="auto"/>
            <w:vAlign w:val="center"/>
          </w:tcPr>
          <w:p w14:paraId="6677259F">
            <w:pPr>
              <w:jc w:val="center"/>
              <w:rPr>
                <w:rFonts w:hint="eastAsia" w:ascii="Times New Roman" w:hAnsi="Times New Roman" w:eastAsia="宋体" w:cs="Times New Roman"/>
                <w:kern w:val="2"/>
                <w:sz w:val="21"/>
                <w:szCs w:val="24"/>
                <w:lang w:val="en-US" w:eastAsia="zh-CN" w:bidi="ar-SA"/>
              </w:rPr>
            </w:pPr>
            <w:r>
              <w:rPr>
                <w:rFonts w:hint="eastAsia"/>
                <w:lang w:val="en-US" w:eastAsia="zh-CN"/>
              </w:rPr>
              <w:t>次氯酸钠加药装置</w:t>
            </w:r>
          </w:p>
        </w:tc>
        <w:tc>
          <w:tcPr>
            <w:tcW w:w="850" w:type="dxa"/>
            <w:tcBorders>
              <w:top w:val="nil"/>
              <w:left w:val="nil"/>
              <w:bottom w:val="nil"/>
              <w:right w:val="single" w:color="auto" w:sz="4" w:space="0"/>
            </w:tcBorders>
            <w:shd w:val="clear" w:color="auto" w:fill="auto"/>
            <w:vAlign w:val="center"/>
          </w:tcPr>
          <w:p w14:paraId="7510A048">
            <w:pPr>
              <w:jc w:val="center"/>
              <w:rPr>
                <w:rFonts w:hint="eastAsia" w:ascii="Times New Roman" w:hAnsi="Times New Roman" w:eastAsia="宋体" w:cs="Times New Roman"/>
                <w:kern w:val="2"/>
                <w:sz w:val="21"/>
                <w:szCs w:val="24"/>
                <w:lang w:val="en-US" w:eastAsia="zh-CN" w:bidi="ar-SA"/>
              </w:rPr>
            </w:pPr>
            <w:r>
              <w:rPr>
                <w:rFonts w:hint="eastAsia"/>
              </w:rPr>
              <w:t>套</w:t>
            </w:r>
          </w:p>
        </w:tc>
        <w:tc>
          <w:tcPr>
            <w:tcW w:w="851" w:type="dxa"/>
            <w:tcBorders>
              <w:top w:val="nil"/>
              <w:left w:val="nil"/>
              <w:bottom w:val="nil"/>
              <w:right w:val="single" w:color="auto" w:sz="4" w:space="0"/>
            </w:tcBorders>
            <w:shd w:val="clear" w:color="auto" w:fill="auto"/>
            <w:vAlign w:val="center"/>
          </w:tcPr>
          <w:p w14:paraId="41F00D7E">
            <w:pPr>
              <w:jc w:val="cente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12359758">
            <w:pPr>
              <w:rPr>
                <w:rFonts w:hint="eastAsia"/>
                <w:lang w:val="en-US" w:eastAsia="zh-CN"/>
              </w:rPr>
            </w:pPr>
            <w:r>
              <w:rPr>
                <w:rFonts w:hint="eastAsia"/>
                <w:lang w:val="en-US" w:eastAsia="zh-CN"/>
              </w:rPr>
              <w:t>计量泵品牌：帕斯菲达。</w:t>
            </w:r>
          </w:p>
          <w:p w14:paraId="49018979">
            <w:pPr>
              <w:rPr>
                <w:rFonts w:hint="default"/>
                <w:lang w:val="en-US" w:eastAsia="zh-CN"/>
              </w:rPr>
            </w:pPr>
            <w:r>
              <w:rPr>
                <w:rFonts w:hint="eastAsia"/>
                <w:lang w:val="en-US" w:eastAsia="zh-CN"/>
              </w:rPr>
              <w:t>介质：次氯酸钠</w:t>
            </w:r>
          </w:p>
          <w:p w14:paraId="22E8DA93">
            <w:pPr>
              <w:rPr>
                <w:rFonts w:hint="eastAsia"/>
                <w:lang w:val="en-US" w:eastAsia="zh-CN"/>
              </w:rPr>
            </w:pPr>
            <w:r>
              <w:rPr>
                <w:rFonts w:hint="eastAsia"/>
                <w:lang w:val="en-US" w:eastAsia="zh-CN"/>
              </w:rPr>
              <w:t>流量:500L/h</w:t>
            </w:r>
          </w:p>
          <w:p w14:paraId="7D57ADF7">
            <w:pPr>
              <w:rPr>
                <w:rFonts w:hint="eastAsia"/>
                <w:lang w:val="en-US" w:eastAsia="zh-CN"/>
              </w:rPr>
            </w:pPr>
            <w:r>
              <w:rPr>
                <w:rFonts w:hint="eastAsia"/>
                <w:lang w:val="en-US" w:eastAsia="zh-CN"/>
              </w:rPr>
              <w:t>压力：5bar。</w:t>
            </w:r>
          </w:p>
          <w:p w14:paraId="7A7F8BEB">
            <w:pPr>
              <w:pStyle w:val="31"/>
              <w:ind w:left="0" w:leftChars="0" w:firstLine="0" w:firstLineChars="0"/>
              <w:rPr>
                <w:rFonts w:hint="default"/>
                <w:lang w:val="en-US" w:eastAsia="zh-CN"/>
              </w:rPr>
            </w:pPr>
            <w:r>
              <w:rPr>
                <w:rFonts w:hint="eastAsia"/>
                <w:lang w:val="en-US" w:eastAsia="zh-CN"/>
              </w:rPr>
              <w:t>过流材质：PVDF</w:t>
            </w:r>
          </w:p>
          <w:p w14:paraId="7AB7B5DE">
            <w:pPr>
              <w:rPr>
                <w:rFonts w:hint="eastAsia"/>
                <w:lang w:val="en-US" w:eastAsia="zh-CN"/>
              </w:rPr>
            </w:pPr>
            <w:r>
              <w:rPr>
                <w:rFonts w:hint="eastAsia"/>
                <w:lang w:val="en-US" w:eastAsia="zh-CN"/>
              </w:rPr>
              <w:t>电机：0.75kw,变频电机,颜色：青蓝色</w:t>
            </w:r>
          </w:p>
          <w:p w14:paraId="45821499">
            <w:pPr>
              <w:rPr>
                <w:rFonts w:hint="eastAsia"/>
                <w:lang w:val="en-US" w:eastAsia="zh-CN"/>
              </w:rPr>
            </w:pPr>
            <w:r>
              <w:rPr>
                <w:rFonts w:hint="eastAsia"/>
                <w:lang w:val="en-US" w:eastAsia="zh-CN"/>
              </w:rPr>
              <w:t>数量：4台</w:t>
            </w:r>
          </w:p>
          <w:p w14:paraId="66392B31">
            <w:pPr>
              <w:pStyle w:val="31"/>
              <w:ind w:left="0" w:leftChars="0" w:firstLine="0" w:firstLineChars="0"/>
              <w:rPr>
                <w:rFonts w:hint="eastAsia" w:ascii="Times New Roman" w:hAnsi="Times New Roman" w:eastAsia="宋体" w:cs="Times New Roman"/>
                <w:kern w:val="2"/>
                <w:sz w:val="21"/>
                <w:szCs w:val="28"/>
                <w:lang w:val="en-US" w:eastAsia="zh-CN" w:bidi="ar-SA"/>
              </w:rPr>
            </w:pPr>
            <w:r>
              <w:rPr>
                <w:rFonts w:hint="eastAsia"/>
                <w:lang w:val="en-US" w:eastAsia="zh-CN"/>
              </w:rPr>
              <w:t>配安全阀（带根部阀）、背压阀、Y 型过滤器、脉冲阻尼器、测量柱、压力表（甲供）、流量开关（甲供）、管路阀门、架子（油漆喷涂详见《油漆工艺要求》，颜色、尺寸按照甲方要求）。管阀及配件品牌要求：佑利。其他要求详见《电机技术要求》《加药系统要求》，成橇供货，架体尺寸需满足现场施工要求</w:t>
            </w:r>
          </w:p>
        </w:tc>
        <w:tc>
          <w:tcPr>
            <w:tcW w:w="918" w:type="dxa"/>
            <w:tcBorders>
              <w:top w:val="nil"/>
              <w:left w:val="nil"/>
              <w:bottom w:val="nil"/>
              <w:right w:val="single" w:color="auto" w:sz="4" w:space="0"/>
            </w:tcBorders>
            <w:shd w:val="clear" w:color="auto" w:fill="auto"/>
            <w:vAlign w:val="center"/>
          </w:tcPr>
          <w:p w14:paraId="26FB8BA6">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含备品备件：计量泵备件包不同型号各1套</w:t>
            </w:r>
          </w:p>
        </w:tc>
      </w:tr>
      <w:tr w14:paraId="3D0FDDFB">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60372DBA">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268" w:type="dxa"/>
            <w:tcBorders>
              <w:top w:val="nil"/>
              <w:left w:val="nil"/>
              <w:bottom w:val="nil"/>
              <w:right w:val="single" w:color="auto" w:sz="4" w:space="0"/>
            </w:tcBorders>
            <w:shd w:val="clear" w:color="auto" w:fill="auto"/>
            <w:vAlign w:val="center"/>
          </w:tcPr>
          <w:p w14:paraId="1D5EFA85">
            <w:pPr>
              <w:jc w:val="center"/>
              <w:rPr>
                <w:rFonts w:hint="eastAsia" w:ascii="Times New Roman" w:hAnsi="Times New Roman" w:eastAsia="宋体" w:cs="Times New Roman"/>
                <w:kern w:val="2"/>
                <w:sz w:val="21"/>
                <w:szCs w:val="24"/>
                <w:lang w:val="en-US" w:eastAsia="zh-CN" w:bidi="ar-SA"/>
              </w:rPr>
            </w:pPr>
            <w:r>
              <w:rPr>
                <w:rFonts w:hint="eastAsia"/>
                <w:lang w:val="en-US" w:eastAsia="zh-CN"/>
              </w:rPr>
              <w:t>盐酸加药装置</w:t>
            </w:r>
          </w:p>
        </w:tc>
        <w:tc>
          <w:tcPr>
            <w:tcW w:w="850" w:type="dxa"/>
            <w:tcBorders>
              <w:top w:val="nil"/>
              <w:left w:val="nil"/>
              <w:bottom w:val="nil"/>
              <w:right w:val="single" w:color="auto" w:sz="4" w:space="0"/>
            </w:tcBorders>
            <w:shd w:val="clear" w:color="auto" w:fill="auto"/>
            <w:vAlign w:val="center"/>
          </w:tcPr>
          <w:p w14:paraId="174FCB28">
            <w:pPr>
              <w:jc w:val="center"/>
              <w:rPr>
                <w:rFonts w:hint="eastAsia" w:ascii="Times New Roman" w:hAnsi="Times New Roman" w:eastAsia="宋体" w:cs="Times New Roman"/>
                <w:kern w:val="2"/>
                <w:sz w:val="21"/>
                <w:szCs w:val="24"/>
                <w:lang w:val="en-US" w:eastAsia="zh-CN" w:bidi="ar-SA"/>
              </w:rPr>
            </w:pPr>
            <w:r>
              <w:rPr>
                <w:rFonts w:hint="eastAsia"/>
              </w:rPr>
              <w:t>套</w:t>
            </w:r>
          </w:p>
        </w:tc>
        <w:tc>
          <w:tcPr>
            <w:tcW w:w="851" w:type="dxa"/>
            <w:tcBorders>
              <w:top w:val="nil"/>
              <w:left w:val="nil"/>
              <w:bottom w:val="nil"/>
              <w:right w:val="single" w:color="auto" w:sz="4" w:space="0"/>
            </w:tcBorders>
            <w:shd w:val="clear" w:color="auto" w:fill="auto"/>
            <w:vAlign w:val="center"/>
          </w:tcPr>
          <w:p w14:paraId="03225C47">
            <w:pPr>
              <w:jc w:val="cente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2A2C8909">
            <w:pPr>
              <w:rPr>
                <w:rFonts w:hint="eastAsia"/>
                <w:lang w:val="en-US" w:eastAsia="zh-CN"/>
              </w:rPr>
            </w:pPr>
            <w:r>
              <w:rPr>
                <w:rFonts w:hint="eastAsia"/>
                <w:lang w:val="en-US" w:eastAsia="zh-CN"/>
              </w:rPr>
              <w:t>计量泵品牌：帕斯菲达。</w:t>
            </w:r>
          </w:p>
          <w:p w14:paraId="0C0903A3">
            <w:pPr>
              <w:rPr>
                <w:rFonts w:hint="default"/>
                <w:lang w:val="en-US" w:eastAsia="zh-CN"/>
              </w:rPr>
            </w:pPr>
            <w:r>
              <w:rPr>
                <w:rFonts w:hint="eastAsia"/>
                <w:lang w:val="en-US" w:eastAsia="zh-CN"/>
              </w:rPr>
              <w:t>介质：盐酸</w:t>
            </w:r>
          </w:p>
          <w:p w14:paraId="652F10FE">
            <w:pPr>
              <w:rPr>
                <w:rFonts w:hint="eastAsia"/>
                <w:lang w:val="en-US" w:eastAsia="zh-CN"/>
              </w:rPr>
            </w:pPr>
            <w:r>
              <w:rPr>
                <w:rFonts w:hint="eastAsia"/>
                <w:lang w:val="en-US" w:eastAsia="zh-CN"/>
              </w:rPr>
              <w:t>流量:600L/h</w:t>
            </w:r>
          </w:p>
          <w:p w14:paraId="0443C308">
            <w:pPr>
              <w:rPr>
                <w:rFonts w:hint="eastAsia"/>
                <w:lang w:val="en-US" w:eastAsia="zh-CN"/>
              </w:rPr>
            </w:pPr>
            <w:r>
              <w:rPr>
                <w:rFonts w:hint="eastAsia"/>
                <w:lang w:val="en-US" w:eastAsia="zh-CN"/>
              </w:rPr>
              <w:t>压力：5bar。</w:t>
            </w:r>
          </w:p>
          <w:p w14:paraId="68ABD702">
            <w:pPr>
              <w:pStyle w:val="31"/>
              <w:ind w:left="0" w:leftChars="0" w:firstLine="0" w:firstLineChars="0"/>
              <w:rPr>
                <w:rFonts w:hint="default"/>
                <w:lang w:val="en-US" w:eastAsia="zh-CN"/>
              </w:rPr>
            </w:pPr>
            <w:r>
              <w:rPr>
                <w:rFonts w:hint="eastAsia"/>
                <w:lang w:val="en-US" w:eastAsia="zh-CN"/>
              </w:rPr>
              <w:t>过流材质：PVDF</w:t>
            </w:r>
          </w:p>
          <w:p w14:paraId="74378C06">
            <w:pPr>
              <w:rPr>
                <w:rFonts w:hint="eastAsia"/>
                <w:lang w:val="en-US" w:eastAsia="zh-CN"/>
              </w:rPr>
            </w:pPr>
            <w:r>
              <w:rPr>
                <w:rFonts w:hint="eastAsia"/>
                <w:lang w:val="en-US" w:eastAsia="zh-CN"/>
              </w:rPr>
              <w:t>电机：0.75kw,变频电机,颜色：青蓝色</w:t>
            </w:r>
          </w:p>
          <w:p w14:paraId="2C7DE282">
            <w:pPr>
              <w:rPr>
                <w:rFonts w:hint="eastAsia"/>
                <w:lang w:val="en-US" w:eastAsia="zh-CN"/>
              </w:rPr>
            </w:pPr>
            <w:r>
              <w:rPr>
                <w:rFonts w:hint="eastAsia"/>
                <w:lang w:val="en-US" w:eastAsia="zh-CN"/>
              </w:rPr>
              <w:t>数量：2台</w:t>
            </w:r>
          </w:p>
          <w:p w14:paraId="50E41D11">
            <w:pPr>
              <w:pStyle w:val="31"/>
              <w:rPr>
                <w:rFonts w:hint="eastAsia"/>
                <w:lang w:val="en-US" w:eastAsia="zh-CN"/>
              </w:rPr>
            </w:pPr>
          </w:p>
          <w:p w14:paraId="1CC453A0">
            <w:pPr>
              <w:rPr>
                <w:rFonts w:hint="eastAsia"/>
                <w:lang w:val="en-US" w:eastAsia="zh-CN"/>
              </w:rPr>
            </w:pPr>
            <w:r>
              <w:rPr>
                <w:rFonts w:hint="eastAsia"/>
                <w:lang w:val="en-US" w:eastAsia="zh-CN"/>
              </w:rPr>
              <w:t>流量:500L/h</w:t>
            </w:r>
          </w:p>
          <w:p w14:paraId="0FCE112C">
            <w:pPr>
              <w:rPr>
                <w:rFonts w:hint="eastAsia"/>
                <w:lang w:val="en-US" w:eastAsia="zh-CN"/>
              </w:rPr>
            </w:pPr>
            <w:r>
              <w:rPr>
                <w:rFonts w:hint="eastAsia"/>
                <w:lang w:val="en-US" w:eastAsia="zh-CN"/>
              </w:rPr>
              <w:t>压力：5bar。</w:t>
            </w:r>
          </w:p>
          <w:p w14:paraId="11493455">
            <w:pPr>
              <w:pStyle w:val="31"/>
              <w:ind w:left="0" w:leftChars="0" w:firstLine="0" w:firstLineChars="0"/>
              <w:rPr>
                <w:rFonts w:hint="default"/>
                <w:lang w:val="en-US" w:eastAsia="zh-CN"/>
              </w:rPr>
            </w:pPr>
            <w:r>
              <w:rPr>
                <w:rFonts w:hint="eastAsia"/>
                <w:lang w:val="en-US" w:eastAsia="zh-CN"/>
              </w:rPr>
              <w:t>过流材质：PVDF</w:t>
            </w:r>
          </w:p>
          <w:p w14:paraId="4D764007">
            <w:pPr>
              <w:rPr>
                <w:rFonts w:hint="eastAsia"/>
                <w:lang w:val="en-US" w:eastAsia="zh-CN"/>
              </w:rPr>
            </w:pPr>
            <w:r>
              <w:rPr>
                <w:rFonts w:hint="eastAsia"/>
                <w:lang w:val="en-US" w:eastAsia="zh-CN"/>
              </w:rPr>
              <w:t>电机：0.75kw,变频电机,颜色：青蓝色</w:t>
            </w:r>
          </w:p>
          <w:p w14:paraId="085BFDEB">
            <w:pPr>
              <w:rPr>
                <w:rFonts w:hint="eastAsia"/>
                <w:lang w:val="en-US" w:eastAsia="zh-CN"/>
              </w:rPr>
            </w:pPr>
            <w:r>
              <w:rPr>
                <w:rFonts w:hint="eastAsia"/>
                <w:lang w:val="en-US" w:eastAsia="zh-CN"/>
              </w:rPr>
              <w:t>数量：2台</w:t>
            </w:r>
          </w:p>
          <w:p w14:paraId="7CD381AA">
            <w:pPr>
              <w:pStyle w:val="31"/>
              <w:ind w:left="0" w:leftChars="0" w:firstLine="0" w:firstLineChars="0"/>
              <w:rPr>
                <w:rFonts w:hint="eastAsia" w:ascii="Times New Roman" w:hAnsi="Times New Roman" w:eastAsia="宋体" w:cs="Times New Roman"/>
                <w:kern w:val="2"/>
                <w:sz w:val="21"/>
                <w:szCs w:val="28"/>
                <w:lang w:val="en-US" w:eastAsia="zh-CN" w:bidi="ar-SA"/>
              </w:rPr>
            </w:pPr>
            <w:r>
              <w:rPr>
                <w:rFonts w:hint="eastAsia"/>
                <w:lang w:val="en-US" w:eastAsia="zh-CN"/>
              </w:rPr>
              <w:t>配安全阀（带根部阀）、背压阀、Y 型过滤器、脉冲阻尼器、测量柱、压力表（甲供）、流量开关（甲供）、管路阀门、架子（油漆喷涂详见《油漆工艺要求》，颜色、尺寸按照甲方要求）。管阀及配件品牌要求：佑利。其他要求详见《电机技术要求》《加药系统要求》，成橇供货，架体尺寸需满足现场施工要求</w:t>
            </w:r>
          </w:p>
        </w:tc>
        <w:tc>
          <w:tcPr>
            <w:tcW w:w="918" w:type="dxa"/>
            <w:tcBorders>
              <w:top w:val="nil"/>
              <w:left w:val="nil"/>
              <w:bottom w:val="nil"/>
              <w:right w:val="single" w:color="auto" w:sz="4" w:space="0"/>
            </w:tcBorders>
            <w:shd w:val="clear" w:color="auto" w:fill="auto"/>
            <w:vAlign w:val="center"/>
          </w:tcPr>
          <w:p w14:paraId="6DAF8018">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含备品备件：计量泵备件包不同型号各1套</w:t>
            </w:r>
          </w:p>
        </w:tc>
      </w:tr>
      <w:tr w14:paraId="6146D00B">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592D1FE8">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268" w:type="dxa"/>
            <w:tcBorders>
              <w:top w:val="nil"/>
              <w:left w:val="nil"/>
              <w:bottom w:val="nil"/>
              <w:right w:val="single" w:color="auto" w:sz="4" w:space="0"/>
            </w:tcBorders>
            <w:shd w:val="clear" w:color="auto" w:fill="auto"/>
            <w:vAlign w:val="center"/>
          </w:tcPr>
          <w:p w14:paraId="71580440">
            <w:pPr>
              <w:jc w:val="center"/>
              <w:rPr>
                <w:rFonts w:hint="eastAsia" w:ascii="Times New Roman" w:hAnsi="Times New Roman" w:eastAsia="宋体" w:cs="Times New Roman"/>
                <w:kern w:val="2"/>
                <w:sz w:val="21"/>
                <w:szCs w:val="24"/>
                <w:lang w:val="en-US" w:eastAsia="zh-CN" w:bidi="ar-SA"/>
              </w:rPr>
            </w:pPr>
            <w:r>
              <w:rPr>
                <w:rFonts w:hint="eastAsia"/>
                <w:lang w:val="en-US" w:eastAsia="zh-CN"/>
              </w:rPr>
              <w:t>氢氧化钠加药装置</w:t>
            </w:r>
          </w:p>
        </w:tc>
        <w:tc>
          <w:tcPr>
            <w:tcW w:w="850" w:type="dxa"/>
            <w:tcBorders>
              <w:top w:val="nil"/>
              <w:left w:val="nil"/>
              <w:bottom w:val="nil"/>
              <w:right w:val="single" w:color="auto" w:sz="4" w:space="0"/>
            </w:tcBorders>
            <w:shd w:val="clear" w:color="auto" w:fill="auto"/>
            <w:vAlign w:val="center"/>
          </w:tcPr>
          <w:p w14:paraId="7330DAF6">
            <w:pPr>
              <w:jc w:val="center"/>
              <w:rPr>
                <w:rFonts w:hint="eastAsia" w:ascii="Times New Roman" w:hAnsi="Times New Roman" w:eastAsia="宋体" w:cs="Times New Roman"/>
                <w:kern w:val="2"/>
                <w:sz w:val="21"/>
                <w:szCs w:val="24"/>
                <w:lang w:val="en-US" w:eastAsia="zh-CN" w:bidi="ar-SA"/>
              </w:rPr>
            </w:pPr>
            <w:r>
              <w:rPr>
                <w:rFonts w:hint="eastAsia"/>
              </w:rPr>
              <w:t>套</w:t>
            </w:r>
          </w:p>
        </w:tc>
        <w:tc>
          <w:tcPr>
            <w:tcW w:w="851" w:type="dxa"/>
            <w:tcBorders>
              <w:top w:val="nil"/>
              <w:left w:val="nil"/>
              <w:bottom w:val="nil"/>
              <w:right w:val="single" w:color="auto" w:sz="4" w:space="0"/>
            </w:tcBorders>
            <w:shd w:val="clear" w:color="auto" w:fill="auto"/>
            <w:vAlign w:val="center"/>
          </w:tcPr>
          <w:p w14:paraId="28B14108">
            <w:pPr>
              <w:jc w:val="cente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09748785">
            <w:pPr>
              <w:rPr>
                <w:rFonts w:hint="eastAsia"/>
                <w:lang w:val="en-US" w:eastAsia="zh-CN"/>
              </w:rPr>
            </w:pPr>
            <w:r>
              <w:rPr>
                <w:rFonts w:hint="eastAsia"/>
                <w:lang w:val="en-US" w:eastAsia="zh-CN"/>
              </w:rPr>
              <w:t>计量泵品牌：帕斯菲达。</w:t>
            </w:r>
          </w:p>
          <w:p w14:paraId="5C80315D">
            <w:pPr>
              <w:rPr>
                <w:rFonts w:hint="default"/>
                <w:lang w:val="en-US" w:eastAsia="zh-CN"/>
              </w:rPr>
            </w:pPr>
            <w:r>
              <w:rPr>
                <w:rFonts w:hint="eastAsia"/>
                <w:lang w:val="en-US" w:eastAsia="zh-CN"/>
              </w:rPr>
              <w:t>介质：氢氧化钠</w:t>
            </w:r>
          </w:p>
          <w:p w14:paraId="3131D304">
            <w:pPr>
              <w:rPr>
                <w:rFonts w:hint="eastAsia"/>
                <w:lang w:val="en-US" w:eastAsia="zh-CN"/>
              </w:rPr>
            </w:pPr>
            <w:r>
              <w:rPr>
                <w:rFonts w:hint="eastAsia"/>
                <w:lang w:val="en-US" w:eastAsia="zh-CN"/>
              </w:rPr>
              <w:t>流量:600L/h</w:t>
            </w:r>
          </w:p>
          <w:p w14:paraId="610F07D8">
            <w:pPr>
              <w:rPr>
                <w:rFonts w:hint="eastAsia"/>
                <w:lang w:val="en-US" w:eastAsia="zh-CN"/>
              </w:rPr>
            </w:pPr>
            <w:r>
              <w:rPr>
                <w:rFonts w:hint="eastAsia"/>
                <w:lang w:val="en-US" w:eastAsia="zh-CN"/>
              </w:rPr>
              <w:t>压力：5bar。</w:t>
            </w:r>
          </w:p>
          <w:p w14:paraId="5F118020">
            <w:pPr>
              <w:pStyle w:val="31"/>
              <w:ind w:left="0" w:leftChars="0" w:firstLine="0" w:firstLineChars="0"/>
              <w:rPr>
                <w:rFonts w:hint="default"/>
                <w:lang w:val="en-US" w:eastAsia="zh-CN"/>
              </w:rPr>
            </w:pPr>
            <w:r>
              <w:rPr>
                <w:rFonts w:hint="eastAsia"/>
                <w:lang w:val="en-US" w:eastAsia="zh-CN"/>
              </w:rPr>
              <w:t>过流材质：PVDF</w:t>
            </w:r>
          </w:p>
          <w:p w14:paraId="22A8CC67">
            <w:pPr>
              <w:rPr>
                <w:rFonts w:hint="eastAsia"/>
                <w:lang w:val="en-US" w:eastAsia="zh-CN"/>
              </w:rPr>
            </w:pPr>
            <w:r>
              <w:rPr>
                <w:rFonts w:hint="eastAsia"/>
                <w:lang w:val="en-US" w:eastAsia="zh-CN"/>
              </w:rPr>
              <w:t>电机：0.75kw,变频电机,颜色：青蓝色</w:t>
            </w:r>
          </w:p>
          <w:p w14:paraId="1910D855">
            <w:pPr>
              <w:rPr>
                <w:rFonts w:hint="eastAsia"/>
                <w:lang w:val="en-US" w:eastAsia="zh-CN"/>
              </w:rPr>
            </w:pPr>
            <w:r>
              <w:rPr>
                <w:rFonts w:hint="eastAsia"/>
                <w:lang w:val="en-US" w:eastAsia="zh-CN"/>
              </w:rPr>
              <w:t>数量：2台</w:t>
            </w:r>
          </w:p>
          <w:p w14:paraId="5AB7EA7D">
            <w:pPr>
              <w:pStyle w:val="31"/>
              <w:rPr>
                <w:rFonts w:hint="eastAsia"/>
                <w:lang w:val="en-US" w:eastAsia="zh-CN"/>
              </w:rPr>
            </w:pPr>
          </w:p>
          <w:p w14:paraId="37AD26C5">
            <w:pPr>
              <w:rPr>
                <w:rFonts w:hint="eastAsia"/>
                <w:lang w:val="en-US" w:eastAsia="zh-CN"/>
              </w:rPr>
            </w:pPr>
            <w:r>
              <w:rPr>
                <w:rFonts w:hint="eastAsia"/>
                <w:lang w:val="en-US" w:eastAsia="zh-CN"/>
              </w:rPr>
              <w:t>流量:500L/h</w:t>
            </w:r>
          </w:p>
          <w:p w14:paraId="7F290A30">
            <w:pPr>
              <w:rPr>
                <w:rFonts w:hint="eastAsia"/>
                <w:lang w:val="en-US" w:eastAsia="zh-CN"/>
              </w:rPr>
            </w:pPr>
            <w:r>
              <w:rPr>
                <w:rFonts w:hint="eastAsia"/>
                <w:lang w:val="en-US" w:eastAsia="zh-CN"/>
              </w:rPr>
              <w:t>压力：5bar。</w:t>
            </w:r>
          </w:p>
          <w:p w14:paraId="2194013E">
            <w:pPr>
              <w:pStyle w:val="31"/>
              <w:ind w:left="0" w:leftChars="0" w:firstLine="0" w:firstLineChars="0"/>
              <w:rPr>
                <w:rFonts w:hint="default"/>
                <w:lang w:val="en-US" w:eastAsia="zh-CN"/>
              </w:rPr>
            </w:pPr>
            <w:r>
              <w:rPr>
                <w:rFonts w:hint="eastAsia"/>
                <w:lang w:val="en-US" w:eastAsia="zh-CN"/>
              </w:rPr>
              <w:t>过流材质：PVDF</w:t>
            </w:r>
          </w:p>
          <w:p w14:paraId="505ED5C6">
            <w:pPr>
              <w:rPr>
                <w:rFonts w:hint="eastAsia"/>
                <w:lang w:val="en-US" w:eastAsia="zh-CN"/>
              </w:rPr>
            </w:pPr>
            <w:r>
              <w:rPr>
                <w:rFonts w:hint="eastAsia"/>
                <w:lang w:val="en-US" w:eastAsia="zh-CN"/>
              </w:rPr>
              <w:t>电机：0.75kw,变频电机,颜色：青蓝色</w:t>
            </w:r>
          </w:p>
          <w:p w14:paraId="00DEB452">
            <w:pPr>
              <w:rPr>
                <w:rFonts w:hint="eastAsia"/>
                <w:lang w:val="en-US" w:eastAsia="zh-CN"/>
              </w:rPr>
            </w:pPr>
            <w:r>
              <w:rPr>
                <w:rFonts w:hint="eastAsia"/>
                <w:lang w:val="en-US" w:eastAsia="zh-CN"/>
              </w:rPr>
              <w:t>数量：2台</w:t>
            </w:r>
          </w:p>
          <w:p w14:paraId="412A4EB7">
            <w:pPr>
              <w:pStyle w:val="31"/>
              <w:ind w:left="0" w:leftChars="0" w:firstLine="0" w:firstLineChars="0"/>
              <w:rPr>
                <w:rFonts w:hint="eastAsia" w:ascii="Times New Roman" w:hAnsi="Times New Roman" w:eastAsia="宋体" w:cs="Times New Roman"/>
                <w:kern w:val="2"/>
                <w:sz w:val="21"/>
                <w:szCs w:val="28"/>
                <w:lang w:val="en-US" w:eastAsia="zh-CN" w:bidi="ar-SA"/>
              </w:rPr>
            </w:pPr>
            <w:r>
              <w:rPr>
                <w:rFonts w:hint="eastAsia"/>
                <w:lang w:val="en-US" w:eastAsia="zh-CN"/>
              </w:rPr>
              <w:t>配安全阀（带根部阀）、背压阀、Y 型过滤器、脉冲阻尼器、测量柱、压力表（甲供）、流量开关（甲供）、管路阀门、架子（油漆喷涂详见《油漆工艺要求》，颜色、尺寸按照甲方要求）。管阀及配件品牌要求：佑利。其他要求详见《电机技术要</w:t>
            </w:r>
            <w:bookmarkStart w:id="2" w:name="_GoBack"/>
            <w:bookmarkEnd w:id="2"/>
            <w:r>
              <w:rPr>
                <w:rFonts w:hint="eastAsia"/>
                <w:lang w:val="en-US" w:eastAsia="zh-CN"/>
              </w:rPr>
              <w:t>求》《加药系统要求》，成橇供货，架体尺寸需满足现场施工要求</w:t>
            </w:r>
          </w:p>
        </w:tc>
        <w:tc>
          <w:tcPr>
            <w:tcW w:w="918" w:type="dxa"/>
            <w:tcBorders>
              <w:top w:val="nil"/>
              <w:left w:val="nil"/>
              <w:bottom w:val="nil"/>
              <w:right w:val="single" w:color="auto" w:sz="4" w:space="0"/>
            </w:tcBorders>
            <w:shd w:val="clear" w:color="auto" w:fill="auto"/>
            <w:vAlign w:val="center"/>
          </w:tcPr>
          <w:p w14:paraId="7F2341C8">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含备品备件：计量泵备件包不同型号各1套</w:t>
            </w:r>
          </w:p>
        </w:tc>
      </w:tr>
      <w:tr w14:paraId="47F37966">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70E3AB01">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2268" w:type="dxa"/>
            <w:tcBorders>
              <w:top w:val="nil"/>
              <w:left w:val="nil"/>
              <w:bottom w:val="nil"/>
              <w:right w:val="single" w:color="auto" w:sz="4" w:space="0"/>
            </w:tcBorders>
            <w:shd w:val="clear" w:color="auto" w:fill="auto"/>
            <w:vAlign w:val="center"/>
          </w:tcPr>
          <w:p w14:paraId="1C0A3759">
            <w:pPr>
              <w:jc w:val="center"/>
              <w:rPr>
                <w:rFonts w:hint="eastAsia" w:ascii="Times New Roman" w:hAnsi="Times New Roman" w:eastAsia="宋体" w:cs="Times New Roman"/>
                <w:kern w:val="2"/>
                <w:sz w:val="21"/>
                <w:szCs w:val="24"/>
                <w:lang w:val="en-US" w:eastAsia="zh-CN" w:bidi="ar-SA"/>
              </w:rPr>
            </w:pPr>
            <w:r>
              <w:rPr>
                <w:rFonts w:hint="eastAsia"/>
                <w:lang w:val="en-US" w:eastAsia="zh-CN"/>
              </w:rPr>
              <w:t>阻垢剂加药装置</w:t>
            </w:r>
          </w:p>
        </w:tc>
        <w:tc>
          <w:tcPr>
            <w:tcW w:w="850" w:type="dxa"/>
            <w:tcBorders>
              <w:top w:val="nil"/>
              <w:left w:val="nil"/>
              <w:bottom w:val="nil"/>
              <w:right w:val="single" w:color="auto" w:sz="4" w:space="0"/>
            </w:tcBorders>
            <w:shd w:val="clear" w:color="auto" w:fill="auto"/>
            <w:vAlign w:val="center"/>
          </w:tcPr>
          <w:p w14:paraId="70178BD6">
            <w:pPr>
              <w:jc w:val="center"/>
              <w:rPr>
                <w:rFonts w:hint="eastAsia" w:ascii="Times New Roman" w:hAnsi="Times New Roman" w:eastAsia="宋体" w:cs="Times New Roman"/>
                <w:kern w:val="2"/>
                <w:sz w:val="21"/>
                <w:szCs w:val="24"/>
                <w:lang w:val="en-US" w:eastAsia="zh-CN" w:bidi="ar-SA"/>
              </w:rPr>
            </w:pPr>
            <w:r>
              <w:rPr>
                <w:rFonts w:hint="eastAsia"/>
              </w:rPr>
              <w:t>套</w:t>
            </w:r>
          </w:p>
        </w:tc>
        <w:tc>
          <w:tcPr>
            <w:tcW w:w="851" w:type="dxa"/>
            <w:tcBorders>
              <w:top w:val="nil"/>
              <w:left w:val="nil"/>
              <w:bottom w:val="nil"/>
              <w:right w:val="single" w:color="auto" w:sz="4" w:space="0"/>
            </w:tcBorders>
            <w:shd w:val="clear" w:color="auto" w:fill="auto"/>
            <w:vAlign w:val="center"/>
          </w:tcPr>
          <w:p w14:paraId="751DD41A">
            <w:pPr>
              <w:jc w:val="cente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5B57CCFA">
            <w:pPr>
              <w:rPr>
                <w:rFonts w:hint="eastAsia"/>
                <w:lang w:val="en-US" w:eastAsia="zh-CN"/>
              </w:rPr>
            </w:pPr>
            <w:r>
              <w:rPr>
                <w:rFonts w:hint="eastAsia"/>
                <w:lang w:val="en-US" w:eastAsia="zh-CN"/>
              </w:rPr>
              <w:t>计量泵品牌：帕斯菲达。</w:t>
            </w:r>
          </w:p>
          <w:p w14:paraId="67EC9DA3">
            <w:pPr>
              <w:rPr>
                <w:rFonts w:hint="default"/>
                <w:lang w:val="en-US" w:eastAsia="zh-CN"/>
              </w:rPr>
            </w:pPr>
            <w:r>
              <w:rPr>
                <w:rFonts w:hint="eastAsia"/>
                <w:lang w:val="en-US" w:eastAsia="zh-CN"/>
              </w:rPr>
              <w:t>介质：阻垢剂</w:t>
            </w:r>
          </w:p>
          <w:p w14:paraId="016281B7">
            <w:pPr>
              <w:rPr>
                <w:rFonts w:hint="eastAsia"/>
                <w:lang w:val="en-US" w:eastAsia="zh-CN"/>
              </w:rPr>
            </w:pPr>
            <w:r>
              <w:rPr>
                <w:rFonts w:hint="eastAsia"/>
                <w:lang w:val="en-US" w:eastAsia="zh-CN"/>
              </w:rPr>
              <w:t>流量:20L/h</w:t>
            </w:r>
          </w:p>
          <w:p w14:paraId="5646F212">
            <w:pPr>
              <w:rPr>
                <w:rFonts w:hint="eastAsia"/>
                <w:lang w:val="en-US" w:eastAsia="zh-CN"/>
              </w:rPr>
            </w:pPr>
            <w:r>
              <w:rPr>
                <w:rFonts w:hint="eastAsia"/>
                <w:lang w:val="en-US" w:eastAsia="zh-CN"/>
              </w:rPr>
              <w:t>压力：5bar。</w:t>
            </w:r>
          </w:p>
          <w:p w14:paraId="2D58B44E">
            <w:pPr>
              <w:pStyle w:val="31"/>
              <w:ind w:left="0" w:leftChars="0" w:firstLine="0" w:firstLineChars="0"/>
              <w:rPr>
                <w:rFonts w:hint="default"/>
                <w:lang w:val="en-US" w:eastAsia="zh-CN"/>
              </w:rPr>
            </w:pPr>
            <w:r>
              <w:rPr>
                <w:rFonts w:hint="eastAsia"/>
                <w:lang w:val="en-US" w:eastAsia="zh-CN"/>
              </w:rPr>
              <w:t>过流材质：PP/pvc</w:t>
            </w:r>
          </w:p>
          <w:p w14:paraId="374F8B8C">
            <w:pPr>
              <w:rPr>
                <w:rFonts w:hint="eastAsia"/>
                <w:lang w:val="en-US" w:eastAsia="zh-CN"/>
              </w:rPr>
            </w:pPr>
            <w:r>
              <w:rPr>
                <w:rFonts w:hint="eastAsia"/>
                <w:lang w:val="en-US" w:eastAsia="zh-CN"/>
              </w:rPr>
              <w:t>电机：0.25kw,变频电机,颜色：青蓝色</w:t>
            </w:r>
          </w:p>
          <w:p w14:paraId="4EB69445">
            <w:pPr>
              <w:rPr>
                <w:rFonts w:hint="eastAsia"/>
                <w:lang w:val="en-US" w:eastAsia="zh-CN"/>
              </w:rPr>
            </w:pPr>
            <w:r>
              <w:rPr>
                <w:rFonts w:hint="eastAsia"/>
                <w:lang w:val="en-US" w:eastAsia="zh-CN"/>
              </w:rPr>
              <w:t>数量：2台</w:t>
            </w:r>
          </w:p>
          <w:p w14:paraId="35AEED40">
            <w:pPr>
              <w:pStyle w:val="31"/>
              <w:ind w:left="0" w:leftChars="0" w:firstLine="0" w:firstLineChars="0"/>
              <w:rPr>
                <w:rFonts w:hint="eastAsia" w:ascii="Times New Roman" w:hAnsi="Times New Roman" w:eastAsia="宋体" w:cs="Times New Roman"/>
                <w:kern w:val="2"/>
                <w:sz w:val="21"/>
                <w:szCs w:val="28"/>
                <w:lang w:val="en-US" w:eastAsia="zh-CN" w:bidi="ar-SA"/>
              </w:rPr>
            </w:pPr>
            <w:r>
              <w:rPr>
                <w:rFonts w:hint="eastAsia"/>
                <w:lang w:val="en-US" w:eastAsia="zh-CN"/>
              </w:rPr>
              <w:t>配安全阀（带根部阀）、背压阀、Y 型过滤器、脉冲阻尼器、测量柱、压力表（甲供）、流量开关（甲供）、管路阀门、架子（油漆喷涂详见《油漆工艺要求》，颜色、尺寸按照甲方要求）。管阀及配件品牌要求：佑利。其他要求详见《电机技术要求》《加药系统要求》，成橇供货，架体尺寸需满足现场施工要求。</w:t>
            </w:r>
          </w:p>
        </w:tc>
        <w:tc>
          <w:tcPr>
            <w:tcW w:w="918" w:type="dxa"/>
            <w:tcBorders>
              <w:top w:val="nil"/>
              <w:left w:val="nil"/>
              <w:bottom w:val="nil"/>
              <w:right w:val="single" w:color="auto" w:sz="4" w:space="0"/>
            </w:tcBorders>
            <w:shd w:val="clear" w:color="auto" w:fill="auto"/>
            <w:vAlign w:val="center"/>
          </w:tcPr>
          <w:p w14:paraId="4E89FF0C">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含备品备件：计量泵备件包不同型号各1套</w:t>
            </w:r>
          </w:p>
        </w:tc>
      </w:tr>
      <w:tr w14:paraId="4C7E0AD8">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3DA4F73B">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2268" w:type="dxa"/>
            <w:tcBorders>
              <w:top w:val="nil"/>
              <w:left w:val="nil"/>
              <w:bottom w:val="nil"/>
              <w:right w:val="single" w:color="auto" w:sz="4" w:space="0"/>
            </w:tcBorders>
            <w:shd w:val="clear" w:color="auto" w:fill="auto"/>
            <w:vAlign w:val="center"/>
          </w:tcPr>
          <w:p w14:paraId="3DFC8DFF">
            <w:pPr>
              <w:jc w:val="center"/>
              <w:rPr>
                <w:rFonts w:hint="eastAsia"/>
              </w:rPr>
            </w:pPr>
            <w:r>
              <w:rPr>
                <w:rFonts w:hint="eastAsia"/>
                <w:lang w:val="en-US" w:eastAsia="zh-CN"/>
              </w:rPr>
              <w:t>还原剂加药装置</w:t>
            </w:r>
          </w:p>
        </w:tc>
        <w:tc>
          <w:tcPr>
            <w:tcW w:w="850" w:type="dxa"/>
            <w:tcBorders>
              <w:top w:val="nil"/>
              <w:left w:val="nil"/>
              <w:bottom w:val="nil"/>
              <w:right w:val="single" w:color="auto" w:sz="4" w:space="0"/>
            </w:tcBorders>
            <w:shd w:val="clear" w:color="auto" w:fill="auto"/>
            <w:vAlign w:val="center"/>
          </w:tcPr>
          <w:p w14:paraId="442B6568">
            <w:pPr>
              <w:jc w:val="center"/>
              <w:rPr>
                <w:rFonts w:hint="eastAsia"/>
              </w:rPr>
            </w:pPr>
            <w:r>
              <w:rPr>
                <w:rFonts w:hint="eastAsia"/>
              </w:rPr>
              <w:t>套</w:t>
            </w:r>
          </w:p>
        </w:tc>
        <w:tc>
          <w:tcPr>
            <w:tcW w:w="851" w:type="dxa"/>
            <w:tcBorders>
              <w:top w:val="nil"/>
              <w:left w:val="nil"/>
              <w:bottom w:val="nil"/>
              <w:right w:val="single" w:color="auto" w:sz="4" w:space="0"/>
            </w:tcBorders>
            <w:shd w:val="clear" w:color="auto" w:fill="auto"/>
            <w:vAlign w:val="center"/>
          </w:tcPr>
          <w:p w14:paraId="11BCFD76">
            <w:pPr>
              <w:jc w:val="cente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669B572F">
            <w:pPr>
              <w:rPr>
                <w:rFonts w:hint="eastAsia"/>
                <w:lang w:val="en-US" w:eastAsia="zh-CN"/>
              </w:rPr>
            </w:pPr>
            <w:r>
              <w:rPr>
                <w:rFonts w:hint="eastAsia"/>
                <w:lang w:val="en-US" w:eastAsia="zh-CN"/>
              </w:rPr>
              <w:t>计量泵品牌：帕斯菲达。</w:t>
            </w:r>
          </w:p>
          <w:p w14:paraId="10364514">
            <w:pPr>
              <w:rPr>
                <w:rFonts w:hint="default"/>
                <w:lang w:val="en-US" w:eastAsia="zh-CN"/>
              </w:rPr>
            </w:pPr>
            <w:r>
              <w:rPr>
                <w:rFonts w:hint="eastAsia"/>
                <w:lang w:val="en-US" w:eastAsia="zh-CN"/>
              </w:rPr>
              <w:t>介质：还原剂</w:t>
            </w:r>
          </w:p>
          <w:p w14:paraId="2D1EC940">
            <w:pPr>
              <w:rPr>
                <w:rFonts w:hint="eastAsia"/>
                <w:lang w:val="en-US" w:eastAsia="zh-CN"/>
              </w:rPr>
            </w:pPr>
            <w:r>
              <w:rPr>
                <w:rFonts w:hint="eastAsia"/>
                <w:lang w:val="en-US" w:eastAsia="zh-CN"/>
              </w:rPr>
              <w:t>流量:20L/h</w:t>
            </w:r>
          </w:p>
          <w:p w14:paraId="5395468E">
            <w:pPr>
              <w:rPr>
                <w:rFonts w:hint="eastAsia"/>
                <w:lang w:val="en-US" w:eastAsia="zh-CN"/>
              </w:rPr>
            </w:pPr>
            <w:r>
              <w:rPr>
                <w:rFonts w:hint="eastAsia"/>
                <w:lang w:val="en-US" w:eastAsia="zh-CN"/>
              </w:rPr>
              <w:t>压力：5bar。</w:t>
            </w:r>
          </w:p>
          <w:p w14:paraId="64388ACC">
            <w:pPr>
              <w:pStyle w:val="31"/>
              <w:ind w:left="0" w:leftChars="0" w:firstLine="0" w:firstLineChars="0"/>
              <w:rPr>
                <w:rFonts w:hint="default"/>
                <w:lang w:val="en-US" w:eastAsia="zh-CN"/>
              </w:rPr>
            </w:pPr>
            <w:r>
              <w:rPr>
                <w:rFonts w:hint="eastAsia"/>
                <w:lang w:val="en-US" w:eastAsia="zh-CN"/>
              </w:rPr>
              <w:t>过流材质：PP/pvc</w:t>
            </w:r>
          </w:p>
          <w:p w14:paraId="6189ECCC">
            <w:pPr>
              <w:rPr>
                <w:rFonts w:hint="eastAsia"/>
                <w:lang w:val="en-US" w:eastAsia="zh-CN"/>
              </w:rPr>
            </w:pPr>
            <w:r>
              <w:rPr>
                <w:rFonts w:hint="eastAsia"/>
                <w:lang w:val="en-US" w:eastAsia="zh-CN"/>
              </w:rPr>
              <w:t>电机：0.25kw,变频电机,颜色：青蓝色</w:t>
            </w:r>
          </w:p>
          <w:p w14:paraId="2B4A5EA2">
            <w:pPr>
              <w:rPr>
                <w:rFonts w:hint="eastAsia"/>
                <w:lang w:val="en-US" w:eastAsia="zh-CN"/>
              </w:rPr>
            </w:pPr>
            <w:r>
              <w:rPr>
                <w:rFonts w:hint="eastAsia"/>
                <w:lang w:val="en-US" w:eastAsia="zh-CN"/>
              </w:rPr>
              <w:t>数量：2台</w:t>
            </w:r>
          </w:p>
          <w:p w14:paraId="09017F9B">
            <w:pPr>
              <w:pStyle w:val="31"/>
              <w:ind w:left="0" w:leftChars="0" w:firstLine="0" w:firstLineChars="0"/>
              <w:rPr>
                <w:rFonts w:hint="eastAsia"/>
              </w:rPr>
            </w:pPr>
            <w:r>
              <w:rPr>
                <w:rFonts w:hint="eastAsia"/>
                <w:lang w:val="en-US" w:eastAsia="zh-CN"/>
              </w:rPr>
              <w:t>配安全阀（带根部阀）、背压阀、Y 型过滤器、脉冲阻尼器、测量柱、压力表（甲供）、流量开关（甲供）、管路阀门、架子（油漆喷涂详见《油漆工艺要求》，颜色、尺寸按照甲方要求）。管阀及配件品牌要求：佑利。其他要求详见《电机技术要求》《加药系统要求》，成橇供货，架体尺寸需满足现场施工要求</w:t>
            </w:r>
          </w:p>
        </w:tc>
        <w:tc>
          <w:tcPr>
            <w:tcW w:w="918" w:type="dxa"/>
            <w:tcBorders>
              <w:top w:val="nil"/>
              <w:left w:val="nil"/>
              <w:bottom w:val="nil"/>
              <w:right w:val="single" w:color="auto" w:sz="4" w:space="0"/>
            </w:tcBorders>
            <w:shd w:val="clear" w:color="auto" w:fill="auto"/>
            <w:vAlign w:val="center"/>
          </w:tcPr>
          <w:p w14:paraId="01B7B65B">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含备品备件：计量泵备件包不同型号各1套</w:t>
            </w:r>
          </w:p>
        </w:tc>
      </w:tr>
      <w:tr w14:paraId="21B812CD">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2C2A1105">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2268" w:type="dxa"/>
            <w:tcBorders>
              <w:top w:val="nil"/>
              <w:left w:val="nil"/>
              <w:bottom w:val="nil"/>
              <w:right w:val="single" w:color="auto" w:sz="4" w:space="0"/>
            </w:tcBorders>
            <w:shd w:val="clear" w:color="auto" w:fill="auto"/>
            <w:vAlign w:val="center"/>
          </w:tcPr>
          <w:p w14:paraId="3212A418">
            <w:pPr>
              <w:jc w:val="center"/>
              <w:rPr>
                <w:rFonts w:hint="eastAsia"/>
                <w:lang w:val="en-US" w:eastAsia="zh-CN"/>
              </w:rPr>
            </w:pPr>
            <w:r>
              <w:rPr>
                <w:rFonts w:hint="eastAsia"/>
                <w:lang w:val="en-US" w:eastAsia="zh-CN"/>
              </w:rPr>
              <w:t>超滤反洗加药管道混合器</w:t>
            </w:r>
          </w:p>
        </w:tc>
        <w:tc>
          <w:tcPr>
            <w:tcW w:w="850" w:type="dxa"/>
            <w:tcBorders>
              <w:top w:val="nil"/>
              <w:left w:val="nil"/>
              <w:bottom w:val="nil"/>
              <w:right w:val="single" w:color="auto" w:sz="4" w:space="0"/>
            </w:tcBorders>
            <w:shd w:val="clear" w:color="auto" w:fill="auto"/>
            <w:vAlign w:val="center"/>
          </w:tcPr>
          <w:p w14:paraId="326A17F2">
            <w:pPr>
              <w:jc w:val="center"/>
              <w:rPr>
                <w:rFonts w:hint="default" w:eastAsia="宋体"/>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2C74299E">
            <w:pPr>
              <w:jc w:val="center"/>
              <w:rPr>
                <w:rFonts w:hint="default"/>
                <w:lang w:val="en-US" w:eastAsia="zh-CN"/>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2D45FE8F">
            <w:pPr>
              <w:pStyle w:val="31"/>
              <w:ind w:left="0" w:leftChars="0" w:firstLine="0" w:firstLineChars="0"/>
              <w:rPr>
                <w:rFonts w:hint="eastAsia"/>
                <w:lang w:val="en-US" w:eastAsia="zh-CN"/>
              </w:rPr>
            </w:pPr>
            <w:r>
              <w:rPr>
                <w:rFonts w:hint="eastAsia"/>
                <w:lang w:val="en-US" w:eastAsia="zh-CN"/>
              </w:rPr>
              <w:t>口径：DN250，耐压1.0MPa ，钢衬塑（耐海水腐蚀材质）管式静态混合器，带3个DN25的加药法兰接口。管道混合器表面应喷漆，油漆工艺要求详见《油漆技术要求》。</w:t>
            </w:r>
          </w:p>
        </w:tc>
        <w:tc>
          <w:tcPr>
            <w:tcW w:w="918" w:type="dxa"/>
            <w:tcBorders>
              <w:top w:val="nil"/>
              <w:left w:val="nil"/>
              <w:bottom w:val="nil"/>
              <w:right w:val="single" w:color="auto" w:sz="4" w:space="0"/>
            </w:tcBorders>
            <w:shd w:val="clear" w:color="auto" w:fill="auto"/>
            <w:vAlign w:val="center"/>
          </w:tcPr>
          <w:p w14:paraId="0856CD91">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5C942F3F">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76A63401">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2268" w:type="dxa"/>
            <w:tcBorders>
              <w:top w:val="nil"/>
              <w:left w:val="nil"/>
              <w:bottom w:val="nil"/>
              <w:right w:val="single" w:color="auto" w:sz="4" w:space="0"/>
            </w:tcBorders>
            <w:shd w:val="clear" w:color="auto" w:fill="auto"/>
            <w:vAlign w:val="center"/>
          </w:tcPr>
          <w:p w14:paraId="7C4AE866">
            <w:pPr>
              <w:jc w:val="center"/>
              <w:rPr>
                <w:rFonts w:hint="eastAsia"/>
                <w:lang w:val="en-US" w:eastAsia="zh-CN"/>
              </w:rPr>
            </w:pPr>
            <w:r>
              <w:rPr>
                <w:rFonts w:hint="eastAsia"/>
                <w:lang w:val="en-US" w:eastAsia="zh-CN"/>
              </w:rPr>
              <w:t>反渗透加药管道混合器</w:t>
            </w:r>
          </w:p>
        </w:tc>
        <w:tc>
          <w:tcPr>
            <w:tcW w:w="850" w:type="dxa"/>
            <w:tcBorders>
              <w:top w:val="nil"/>
              <w:left w:val="nil"/>
              <w:bottom w:val="nil"/>
              <w:right w:val="single" w:color="auto" w:sz="4" w:space="0"/>
            </w:tcBorders>
            <w:shd w:val="clear" w:color="auto" w:fill="auto"/>
            <w:vAlign w:val="center"/>
          </w:tcPr>
          <w:p w14:paraId="0AF322DD">
            <w:pPr>
              <w:jc w:val="center"/>
              <w:rPr>
                <w:rFonts w:hint="default" w:eastAsia="宋体"/>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31E51B24">
            <w:pPr>
              <w:jc w:val="center"/>
              <w:rPr>
                <w:rFonts w:hint="default"/>
                <w:lang w:val="en-US" w:eastAsia="zh-CN"/>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329340F3">
            <w:pPr>
              <w:pStyle w:val="31"/>
              <w:ind w:left="0" w:leftChars="0" w:firstLine="0" w:firstLineChars="0"/>
              <w:rPr>
                <w:rFonts w:hint="eastAsia"/>
                <w:lang w:val="en-US" w:eastAsia="zh-CN"/>
              </w:rPr>
            </w:pPr>
            <w:r>
              <w:rPr>
                <w:rFonts w:hint="eastAsia"/>
                <w:lang w:val="en-US" w:eastAsia="zh-CN"/>
              </w:rPr>
              <w:t>口径：DN400，耐压1.0MPa ，钢衬塑（耐海水腐蚀材质）管式静态混合器，带2个DN25的加药法兰接口。管道混合器表面应喷漆，油漆工艺要求详见《油漆技术要求》。</w:t>
            </w:r>
          </w:p>
        </w:tc>
        <w:tc>
          <w:tcPr>
            <w:tcW w:w="918" w:type="dxa"/>
            <w:tcBorders>
              <w:top w:val="nil"/>
              <w:left w:val="nil"/>
              <w:bottom w:val="nil"/>
              <w:right w:val="single" w:color="auto" w:sz="4" w:space="0"/>
            </w:tcBorders>
            <w:shd w:val="clear" w:color="auto" w:fill="auto"/>
            <w:vAlign w:val="center"/>
          </w:tcPr>
          <w:p w14:paraId="1A345E09">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1A291BB8">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45754BD9">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2268" w:type="dxa"/>
            <w:tcBorders>
              <w:top w:val="nil"/>
              <w:left w:val="nil"/>
              <w:bottom w:val="nil"/>
              <w:right w:val="single" w:color="auto" w:sz="4" w:space="0"/>
            </w:tcBorders>
            <w:shd w:val="clear" w:color="auto" w:fill="auto"/>
            <w:vAlign w:val="center"/>
          </w:tcPr>
          <w:p w14:paraId="6857F12B">
            <w:pPr>
              <w:jc w:val="center"/>
              <w:rPr>
                <w:rFonts w:hint="default"/>
                <w:lang w:val="en-US" w:eastAsia="zh-CN"/>
              </w:rPr>
            </w:pPr>
            <w:r>
              <w:rPr>
                <w:rFonts w:hint="eastAsia"/>
                <w:lang w:val="en-US" w:eastAsia="zh-CN"/>
              </w:rPr>
              <w:t>酸雾吸收器</w:t>
            </w:r>
          </w:p>
        </w:tc>
        <w:tc>
          <w:tcPr>
            <w:tcW w:w="850" w:type="dxa"/>
            <w:tcBorders>
              <w:top w:val="nil"/>
              <w:left w:val="nil"/>
              <w:bottom w:val="nil"/>
              <w:right w:val="single" w:color="auto" w:sz="4" w:space="0"/>
            </w:tcBorders>
            <w:shd w:val="clear" w:color="auto" w:fill="auto"/>
            <w:vAlign w:val="center"/>
          </w:tcPr>
          <w:p w14:paraId="3C09B615">
            <w:pPr>
              <w:jc w:val="center"/>
              <w:rPr>
                <w:rFonts w:hint="eastAsia" w:eastAsia="宋体"/>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3D289BF3">
            <w:pPr>
              <w:jc w:val="center"/>
              <w:rPr>
                <w:rFonts w:hint="default"/>
                <w:lang w:val="en-US" w:eastAsia="zh-CN"/>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02185ACD">
            <w:pPr>
              <w:pStyle w:val="31"/>
              <w:ind w:left="0" w:leftChars="0" w:firstLine="0" w:firstLineChars="0"/>
              <w:rPr>
                <w:rFonts w:hint="default"/>
                <w:lang w:val="en-US" w:eastAsia="zh-CN"/>
              </w:rPr>
            </w:pPr>
            <w:r>
              <w:rPr>
                <w:rFonts w:hint="eastAsia"/>
                <w:lang w:val="en-US" w:eastAsia="zh-CN"/>
              </w:rPr>
              <w:t>500L,材质：PVC/pp,带进水口、排液口、进气口、排气口</w:t>
            </w:r>
          </w:p>
        </w:tc>
        <w:tc>
          <w:tcPr>
            <w:tcW w:w="918" w:type="dxa"/>
            <w:tcBorders>
              <w:top w:val="nil"/>
              <w:left w:val="nil"/>
              <w:bottom w:val="nil"/>
              <w:right w:val="single" w:color="auto" w:sz="4" w:space="0"/>
            </w:tcBorders>
            <w:shd w:val="clear" w:color="auto" w:fill="auto"/>
            <w:vAlign w:val="center"/>
          </w:tcPr>
          <w:p w14:paraId="7ADBCD69">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5375CC45">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56A68B10">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2268" w:type="dxa"/>
            <w:tcBorders>
              <w:top w:val="nil"/>
              <w:left w:val="nil"/>
              <w:bottom w:val="nil"/>
              <w:right w:val="single" w:color="auto" w:sz="4" w:space="0"/>
            </w:tcBorders>
            <w:shd w:val="clear" w:color="auto" w:fill="auto"/>
            <w:vAlign w:val="center"/>
          </w:tcPr>
          <w:p w14:paraId="11973276">
            <w:pPr>
              <w:jc w:val="center"/>
              <w:rPr>
                <w:rFonts w:hint="default"/>
                <w:lang w:val="en-US" w:eastAsia="zh-CN"/>
              </w:rPr>
            </w:pPr>
            <w:r>
              <w:rPr>
                <w:rFonts w:hint="eastAsia"/>
                <w:lang w:val="en-US" w:eastAsia="zh-CN"/>
              </w:rPr>
              <w:t>安全淋浴器</w:t>
            </w:r>
          </w:p>
        </w:tc>
        <w:tc>
          <w:tcPr>
            <w:tcW w:w="850" w:type="dxa"/>
            <w:tcBorders>
              <w:top w:val="nil"/>
              <w:left w:val="nil"/>
              <w:bottom w:val="nil"/>
              <w:right w:val="single" w:color="auto" w:sz="4" w:space="0"/>
            </w:tcBorders>
            <w:shd w:val="clear" w:color="auto" w:fill="auto"/>
            <w:vAlign w:val="center"/>
          </w:tcPr>
          <w:p w14:paraId="37D0A475">
            <w:pPr>
              <w:jc w:val="center"/>
              <w:rPr>
                <w:rFonts w:hint="default" w:eastAsia="宋体"/>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23469EE3">
            <w:pPr>
              <w:jc w:val="center"/>
              <w:rPr>
                <w:rFonts w:hint="default"/>
                <w:lang w:val="en-US" w:eastAsia="zh-CN"/>
              </w:rPr>
            </w:pPr>
            <w:r>
              <w:rPr>
                <w:rFonts w:hint="eastAsia"/>
                <w:lang w:val="en-US" w:eastAsia="zh-CN"/>
              </w:rPr>
              <w:t>2</w:t>
            </w:r>
          </w:p>
        </w:tc>
        <w:tc>
          <w:tcPr>
            <w:tcW w:w="3827" w:type="dxa"/>
            <w:tcBorders>
              <w:top w:val="nil"/>
              <w:left w:val="nil"/>
              <w:bottom w:val="nil"/>
              <w:right w:val="single" w:color="auto" w:sz="4" w:space="0"/>
            </w:tcBorders>
            <w:shd w:val="clear" w:color="auto" w:fill="auto"/>
            <w:vAlign w:val="center"/>
          </w:tcPr>
          <w:p w14:paraId="678706A5">
            <w:pPr>
              <w:pStyle w:val="31"/>
              <w:ind w:left="0" w:leftChars="0" w:firstLine="0" w:firstLineChars="0"/>
              <w:rPr>
                <w:rFonts w:hint="default"/>
                <w:lang w:val="en-US" w:eastAsia="zh-CN"/>
              </w:rPr>
            </w:pPr>
            <w:r>
              <w:rPr>
                <w:rFonts w:hint="eastAsia"/>
                <w:lang w:val="en-US" w:eastAsia="zh-CN"/>
              </w:rPr>
              <w:t>带洗眼装置，75L/min，材质304</w:t>
            </w:r>
          </w:p>
        </w:tc>
        <w:tc>
          <w:tcPr>
            <w:tcW w:w="918" w:type="dxa"/>
            <w:tcBorders>
              <w:top w:val="nil"/>
              <w:left w:val="nil"/>
              <w:bottom w:val="nil"/>
              <w:right w:val="single" w:color="auto" w:sz="4" w:space="0"/>
            </w:tcBorders>
            <w:shd w:val="clear" w:color="auto" w:fill="auto"/>
            <w:vAlign w:val="center"/>
          </w:tcPr>
          <w:p w14:paraId="6C4A840F">
            <w:pPr>
              <w:widowControl/>
              <w:spacing w:line="360" w:lineRule="auto"/>
              <w:jc w:val="center"/>
              <w:rPr>
                <w:rFonts w:hint="eastAsia" w:ascii="Times New Roman" w:hAnsi="Times New Roman" w:eastAsia="宋体" w:cs="Times New Roman"/>
                <w:kern w:val="2"/>
                <w:sz w:val="21"/>
                <w:szCs w:val="28"/>
                <w:lang w:val="en-US" w:eastAsia="zh-CN" w:bidi="ar-SA"/>
              </w:rPr>
            </w:pPr>
          </w:p>
        </w:tc>
      </w:tr>
      <w:tr w14:paraId="25E2E398">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07E8851A">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2268" w:type="dxa"/>
            <w:tcBorders>
              <w:top w:val="nil"/>
              <w:left w:val="nil"/>
              <w:bottom w:val="nil"/>
              <w:right w:val="single" w:color="auto" w:sz="4" w:space="0"/>
            </w:tcBorders>
            <w:shd w:val="clear" w:color="auto" w:fill="auto"/>
            <w:vAlign w:val="center"/>
          </w:tcPr>
          <w:p w14:paraId="2CF34D67">
            <w:pPr>
              <w:jc w:val="center"/>
              <w:rPr>
                <w:rFonts w:hint="eastAsia"/>
                <w:lang w:val="en-US" w:eastAsia="zh-CN"/>
              </w:rPr>
            </w:pPr>
            <w:r>
              <w:rPr>
                <w:rFonts w:hint="eastAsia"/>
                <w:lang w:val="en-US" w:eastAsia="zh-CN"/>
              </w:rPr>
              <w:t>预处理系统助凝剂三联箱</w:t>
            </w:r>
          </w:p>
        </w:tc>
        <w:tc>
          <w:tcPr>
            <w:tcW w:w="850" w:type="dxa"/>
            <w:tcBorders>
              <w:top w:val="nil"/>
              <w:left w:val="nil"/>
              <w:bottom w:val="nil"/>
              <w:right w:val="single" w:color="auto" w:sz="4" w:space="0"/>
            </w:tcBorders>
            <w:shd w:val="clear" w:color="auto" w:fill="auto"/>
            <w:vAlign w:val="center"/>
          </w:tcPr>
          <w:p w14:paraId="7AB60D61">
            <w:pPr>
              <w:jc w:val="center"/>
              <w:rPr>
                <w:rFonts w:hint="default" w:eastAsia="宋体"/>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0492BC9D">
            <w:pPr>
              <w:jc w:val="center"/>
              <w:rPr>
                <w:rFonts w:hint="default"/>
                <w:lang w:val="en-US" w:eastAsia="zh-CN"/>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5C738B46">
            <w:pPr>
              <w:pStyle w:val="31"/>
              <w:ind w:left="0" w:leftChars="0" w:firstLine="0" w:firstLineChars="0"/>
              <w:rPr>
                <w:rFonts w:hint="eastAsia"/>
                <w:lang w:val="en-US" w:eastAsia="zh-CN"/>
              </w:rPr>
            </w:pPr>
            <w:r>
              <w:rPr>
                <w:rFonts w:hint="eastAsia"/>
                <w:lang w:val="en-US" w:eastAsia="zh-CN"/>
              </w:rPr>
              <w:t>Q=500L/h，浓度0.1%，占地尺寸＜3500×1500mm，成套供货，配套干粉投加器、混合搅拌机，液位计、管阀件等，电控箱(304材质，板材厚2mm，防护等级IP55，柜体颜色RAL5005(信号蓝)，电器元件品牌施耐德，PLC品牌西门子，配大连德嘉 多功能交换机A型)。</w:t>
            </w:r>
          </w:p>
          <w:p w14:paraId="20B9E076">
            <w:pPr>
              <w:pStyle w:val="31"/>
              <w:ind w:left="0" w:leftChars="0" w:firstLine="0" w:firstLineChars="0"/>
              <w:rPr>
                <w:rFonts w:hint="eastAsia"/>
                <w:lang w:val="en-US" w:eastAsia="zh-CN"/>
              </w:rPr>
            </w:pPr>
            <w:r>
              <w:rPr>
                <w:rFonts w:hint="eastAsia"/>
                <w:lang w:val="en-US" w:eastAsia="zh-CN"/>
              </w:rPr>
              <w:t>品牌要求：UPVC管阀采用佑利品牌；电磁阀采用ACSO、FESTO、SMT、亚德客品牌。电机防护等级IP55，其他详见《电机技术要求》。</w:t>
            </w:r>
          </w:p>
        </w:tc>
        <w:tc>
          <w:tcPr>
            <w:tcW w:w="918" w:type="dxa"/>
            <w:tcBorders>
              <w:top w:val="nil"/>
              <w:left w:val="nil"/>
              <w:bottom w:val="nil"/>
              <w:right w:val="single" w:color="auto" w:sz="4" w:space="0"/>
            </w:tcBorders>
            <w:shd w:val="clear" w:color="auto" w:fill="auto"/>
            <w:vAlign w:val="center"/>
          </w:tcPr>
          <w:p w14:paraId="6C1F8253">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484C4B3B">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4EF419D6">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2268" w:type="dxa"/>
            <w:tcBorders>
              <w:top w:val="nil"/>
              <w:left w:val="nil"/>
              <w:bottom w:val="nil"/>
              <w:right w:val="single" w:color="auto" w:sz="4" w:space="0"/>
            </w:tcBorders>
            <w:shd w:val="clear" w:color="auto" w:fill="auto"/>
            <w:vAlign w:val="center"/>
          </w:tcPr>
          <w:p w14:paraId="115109D8">
            <w:pPr>
              <w:jc w:val="center"/>
              <w:rPr>
                <w:rFonts w:hint="default"/>
                <w:lang w:val="en-US" w:eastAsia="zh-CN"/>
              </w:rPr>
            </w:pPr>
            <w:r>
              <w:rPr>
                <w:rFonts w:hint="eastAsia"/>
                <w:lang w:val="en-US" w:eastAsia="zh-CN"/>
              </w:rPr>
              <w:t>超滤清洗水箱</w:t>
            </w:r>
          </w:p>
        </w:tc>
        <w:tc>
          <w:tcPr>
            <w:tcW w:w="850" w:type="dxa"/>
            <w:tcBorders>
              <w:top w:val="nil"/>
              <w:left w:val="nil"/>
              <w:bottom w:val="nil"/>
              <w:right w:val="single" w:color="auto" w:sz="4" w:space="0"/>
            </w:tcBorders>
            <w:shd w:val="clear" w:color="auto" w:fill="auto"/>
            <w:vAlign w:val="center"/>
          </w:tcPr>
          <w:p w14:paraId="416F5718">
            <w:pPr>
              <w:jc w:val="center"/>
              <w:rPr>
                <w:rFonts w:hint="default"/>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280BCF45">
            <w:pPr>
              <w:jc w:val="center"/>
              <w:rPr>
                <w:rFonts w:hint="default"/>
                <w:lang w:val="en-US" w:eastAsia="zh-CN"/>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10ADAABD">
            <w:pPr>
              <w:pStyle w:val="31"/>
              <w:ind w:left="0" w:leftChars="0" w:firstLine="0" w:firstLineChars="0"/>
              <w:rPr>
                <w:rFonts w:hint="default"/>
                <w:lang w:val="en-US" w:eastAsia="zh-CN"/>
              </w:rPr>
            </w:pPr>
            <w:r>
              <w:rPr>
                <w:rFonts w:hint="eastAsia"/>
                <w:lang w:val="en-US" w:eastAsia="zh-CN"/>
              </w:rPr>
              <w:t>容积：15立方，材质：碳钢衬胶（半硬耐酸碱天然胶，厚度3mm，底部碳钢厚度不低于8mm）。立式圆筒，常压，至少包含排气孔，进药口,回流口，磁翻板液位计接口，出药口，排放口，人孔等，均法兰连接，带爬梯、电加热器等。其他技术要求参照《静设备相关技术要求》、《油漆技术要求》，</w:t>
            </w:r>
            <w:r>
              <w:rPr>
                <w:rFonts w:hint="eastAsia" w:ascii="宋体" w:hAnsi="宋体" w:eastAsia="宋体" w:cs="宋体"/>
                <w:kern w:val="0"/>
                <w:sz w:val="24"/>
                <w:szCs w:val="24"/>
                <w:lang w:val="en-US" w:eastAsia="zh-CN"/>
              </w:rPr>
              <w:t>需进行探伤检测，电火花实验</w:t>
            </w:r>
            <w:r>
              <w:rPr>
                <w:rFonts w:hint="eastAsia" w:ascii="宋体" w:hAnsi="宋体" w:cs="宋体"/>
                <w:kern w:val="0"/>
                <w:sz w:val="24"/>
                <w:szCs w:val="24"/>
                <w:lang w:val="en-US" w:eastAsia="zh-CN"/>
              </w:rPr>
              <w:t>，并出具报告</w:t>
            </w:r>
          </w:p>
        </w:tc>
        <w:tc>
          <w:tcPr>
            <w:tcW w:w="918" w:type="dxa"/>
            <w:tcBorders>
              <w:top w:val="nil"/>
              <w:left w:val="nil"/>
              <w:bottom w:val="nil"/>
              <w:right w:val="single" w:color="auto" w:sz="4" w:space="0"/>
            </w:tcBorders>
            <w:shd w:val="clear" w:color="auto" w:fill="auto"/>
            <w:vAlign w:val="center"/>
          </w:tcPr>
          <w:p w14:paraId="6EF4DB8A">
            <w:pPr>
              <w:widowControl/>
              <w:spacing w:line="360" w:lineRule="auto"/>
              <w:jc w:val="center"/>
              <w:rPr>
                <w:rFonts w:hint="default"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41AB84A8">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3A145A9C">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2268" w:type="dxa"/>
            <w:tcBorders>
              <w:top w:val="nil"/>
              <w:left w:val="nil"/>
              <w:bottom w:val="nil"/>
              <w:right w:val="single" w:color="auto" w:sz="4" w:space="0"/>
            </w:tcBorders>
            <w:shd w:val="clear" w:color="auto" w:fill="auto"/>
            <w:vAlign w:val="center"/>
          </w:tcPr>
          <w:p w14:paraId="01AE6FBE">
            <w:pPr>
              <w:jc w:val="center"/>
              <w:rPr>
                <w:rFonts w:hint="eastAsia" w:ascii="Times New Roman" w:hAnsi="Times New Roman" w:eastAsia="宋体" w:cs="Times New Roman"/>
                <w:kern w:val="2"/>
                <w:sz w:val="21"/>
                <w:szCs w:val="24"/>
                <w:lang w:val="en-US" w:eastAsia="zh-CN" w:bidi="ar-SA"/>
              </w:rPr>
            </w:pPr>
            <w:r>
              <w:rPr>
                <w:rFonts w:hint="eastAsia"/>
                <w:lang w:val="en-US" w:eastAsia="zh-CN"/>
              </w:rPr>
              <w:t>反渗透清洗水箱</w:t>
            </w:r>
          </w:p>
        </w:tc>
        <w:tc>
          <w:tcPr>
            <w:tcW w:w="850" w:type="dxa"/>
            <w:tcBorders>
              <w:top w:val="nil"/>
              <w:left w:val="nil"/>
              <w:bottom w:val="nil"/>
              <w:right w:val="single" w:color="auto" w:sz="4" w:space="0"/>
            </w:tcBorders>
            <w:shd w:val="clear" w:color="auto" w:fill="auto"/>
            <w:vAlign w:val="center"/>
          </w:tcPr>
          <w:p w14:paraId="0B1B2B39">
            <w:pPr>
              <w:jc w:val="center"/>
              <w:rPr>
                <w:rFonts w:hint="eastAsia" w:ascii="Times New Roman" w:hAnsi="Times New Roman" w:eastAsia="宋体" w:cs="Times New Roman"/>
                <w:kern w:val="2"/>
                <w:sz w:val="21"/>
                <w:szCs w:val="24"/>
                <w:lang w:val="en-US" w:eastAsia="zh-CN" w:bidi="ar-SA"/>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10FBA73F">
            <w:pPr>
              <w:jc w:val="cente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5E78A0A3">
            <w:pPr>
              <w:pStyle w:val="31"/>
              <w:ind w:left="0" w:leftChars="0" w:firstLine="0" w:firstLineChars="0"/>
              <w:rPr>
                <w:rFonts w:hint="eastAsia" w:ascii="Times New Roman" w:hAnsi="Times New Roman" w:eastAsia="宋体" w:cs="Times New Roman"/>
                <w:kern w:val="2"/>
                <w:sz w:val="21"/>
                <w:szCs w:val="28"/>
                <w:lang w:val="en-US" w:eastAsia="zh-CN" w:bidi="ar-SA"/>
              </w:rPr>
            </w:pPr>
            <w:r>
              <w:rPr>
                <w:rFonts w:hint="eastAsia"/>
                <w:lang w:val="en-US" w:eastAsia="zh-CN"/>
              </w:rPr>
              <w:t>容积：25立方，材质：碳钢衬胶（半硬耐酸碱天然胶，厚度3mm，底部碳钢厚度不低于10mm）。立式圆筒，常压，至少包含排气孔，进药口,回流口，磁翻板液位计接口，出药口，排放口，人孔等，均法兰连接，带爬梯、电加热器等。其他技术要求参照《静设备相关技术要求》、《油漆技术要求》，</w:t>
            </w:r>
            <w:r>
              <w:rPr>
                <w:rFonts w:hint="eastAsia" w:ascii="宋体" w:hAnsi="宋体" w:eastAsia="宋体" w:cs="宋体"/>
                <w:kern w:val="0"/>
                <w:sz w:val="24"/>
                <w:szCs w:val="24"/>
                <w:lang w:val="en-US" w:eastAsia="zh-CN"/>
              </w:rPr>
              <w:t>需进行探伤检测，电火花实验</w:t>
            </w:r>
            <w:r>
              <w:rPr>
                <w:rFonts w:hint="eastAsia" w:ascii="宋体" w:hAnsi="宋体" w:cs="宋体"/>
                <w:kern w:val="0"/>
                <w:sz w:val="24"/>
                <w:szCs w:val="24"/>
                <w:lang w:val="en-US" w:eastAsia="zh-CN"/>
              </w:rPr>
              <w:t>，并出具报告</w:t>
            </w:r>
          </w:p>
        </w:tc>
        <w:tc>
          <w:tcPr>
            <w:tcW w:w="918" w:type="dxa"/>
            <w:tcBorders>
              <w:top w:val="nil"/>
              <w:left w:val="nil"/>
              <w:bottom w:val="nil"/>
              <w:right w:val="single" w:color="auto" w:sz="4" w:space="0"/>
            </w:tcBorders>
            <w:shd w:val="clear" w:color="auto" w:fill="auto"/>
            <w:vAlign w:val="center"/>
          </w:tcPr>
          <w:p w14:paraId="2B7ACAE2">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7B1D313B">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50133283">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2268" w:type="dxa"/>
            <w:tcBorders>
              <w:top w:val="nil"/>
              <w:left w:val="nil"/>
              <w:bottom w:val="nil"/>
              <w:right w:val="single" w:color="auto" w:sz="4" w:space="0"/>
            </w:tcBorders>
            <w:shd w:val="clear" w:color="auto" w:fill="auto"/>
            <w:vAlign w:val="center"/>
          </w:tcPr>
          <w:p w14:paraId="39BC86F7">
            <w:pPr>
              <w:jc w:val="center"/>
              <w:rPr>
                <w:rFonts w:hint="default"/>
                <w:lang w:val="en-US" w:eastAsia="zh-CN"/>
              </w:rPr>
            </w:pPr>
            <w:r>
              <w:rPr>
                <w:rFonts w:hint="eastAsia"/>
                <w:lang w:val="en-US" w:eastAsia="zh-CN"/>
              </w:rPr>
              <w:t>阻垢剂加药箱</w:t>
            </w:r>
          </w:p>
        </w:tc>
        <w:tc>
          <w:tcPr>
            <w:tcW w:w="850" w:type="dxa"/>
            <w:tcBorders>
              <w:top w:val="nil"/>
              <w:left w:val="nil"/>
              <w:bottom w:val="nil"/>
              <w:right w:val="single" w:color="auto" w:sz="4" w:space="0"/>
            </w:tcBorders>
            <w:shd w:val="clear" w:color="auto" w:fill="auto"/>
            <w:vAlign w:val="center"/>
          </w:tcPr>
          <w:p w14:paraId="5530FBD7">
            <w:pPr>
              <w:jc w:val="center"/>
              <w:rPr>
                <w:rFonts w:hint="eastAsia"/>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0FEB8242">
            <w:pPr>
              <w:jc w:val="center"/>
              <w:rPr>
                <w:rFonts w:hint="default"/>
                <w:lang w:val="en-US" w:eastAsia="zh-CN"/>
              </w:rPr>
            </w:pPr>
            <w:r>
              <w:rPr>
                <w:rFonts w:hint="eastAsia"/>
                <w:lang w:val="en-US" w:eastAsia="zh-CN"/>
              </w:rPr>
              <w:t>2</w:t>
            </w:r>
          </w:p>
        </w:tc>
        <w:tc>
          <w:tcPr>
            <w:tcW w:w="3827" w:type="dxa"/>
            <w:tcBorders>
              <w:top w:val="nil"/>
              <w:left w:val="nil"/>
              <w:bottom w:val="nil"/>
              <w:right w:val="single" w:color="auto" w:sz="4" w:space="0"/>
            </w:tcBorders>
            <w:shd w:val="clear" w:color="auto" w:fill="auto"/>
            <w:vAlign w:val="center"/>
          </w:tcPr>
          <w:p w14:paraId="6A844ECB">
            <w:pPr>
              <w:pStyle w:val="31"/>
              <w:ind w:left="0" w:leftChars="0" w:firstLine="0" w:firstLineChars="0"/>
              <w:rPr>
                <w:rFonts w:hint="eastAsia"/>
                <w:lang w:val="en-US" w:eastAsia="zh-CN"/>
              </w:rPr>
            </w:pPr>
            <w:r>
              <w:rPr>
                <w:rFonts w:hint="eastAsia"/>
                <w:lang w:val="en-US" w:eastAsia="zh-CN"/>
              </w:rPr>
              <w:t>容积：1立方，材质：PE。立式圆筒，常压，至少包含进药口,回流口，磁翻板液位计接口，出药口，排放口，人孔等，均法兰连接。带1台0.75kW搅拌机（电机二级能效，颜色青蓝色）</w:t>
            </w:r>
          </w:p>
        </w:tc>
        <w:tc>
          <w:tcPr>
            <w:tcW w:w="918" w:type="dxa"/>
            <w:tcBorders>
              <w:top w:val="nil"/>
              <w:left w:val="nil"/>
              <w:bottom w:val="nil"/>
              <w:right w:val="single" w:color="auto" w:sz="4" w:space="0"/>
            </w:tcBorders>
            <w:shd w:val="clear" w:color="auto" w:fill="auto"/>
            <w:vAlign w:val="center"/>
          </w:tcPr>
          <w:p w14:paraId="5EB431FB">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61E643BE">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4360AC16">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2268" w:type="dxa"/>
            <w:tcBorders>
              <w:top w:val="nil"/>
              <w:left w:val="nil"/>
              <w:bottom w:val="nil"/>
              <w:right w:val="single" w:color="auto" w:sz="4" w:space="0"/>
            </w:tcBorders>
            <w:shd w:val="clear" w:color="auto" w:fill="auto"/>
            <w:vAlign w:val="center"/>
          </w:tcPr>
          <w:p w14:paraId="0A6A60DB">
            <w:pPr>
              <w:jc w:val="center"/>
              <w:rPr>
                <w:rFonts w:hint="default"/>
                <w:lang w:val="en-US" w:eastAsia="zh-CN"/>
              </w:rPr>
            </w:pPr>
            <w:r>
              <w:rPr>
                <w:rFonts w:hint="eastAsia"/>
                <w:lang w:val="en-US" w:eastAsia="zh-CN"/>
              </w:rPr>
              <w:t>还原剂加药箱</w:t>
            </w:r>
          </w:p>
        </w:tc>
        <w:tc>
          <w:tcPr>
            <w:tcW w:w="850" w:type="dxa"/>
            <w:tcBorders>
              <w:top w:val="nil"/>
              <w:left w:val="nil"/>
              <w:bottom w:val="nil"/>
              <w:right w:val="single" w:color="auto" w:sz="4" w:space="0"/>
            </w:tcBorders>
            <w:shd w:val="clear" w:color="auto" w:fill="auto"/>
            <w:vAlign w:val="center"/>
          </w:tcPr>
          <w:p w14:paraId="6C2EA41D">
            <w:pPr>
              <w:jc w:val="center"/>
              <w:rPr>
                <w:rFonts w:hint="eastAsia"/>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2FD0069F">
            <w:pPr>
              <w:jc w:val="center"/>
              <w:rPr>
                <w:rFonts w:hint="default"/>
                <w:lang w:val="en-US" w:eastAsia="zh-CN"/>
              </w:rPr>
            </w:pPr>
            <w:r>
              <w:rPr>
                <w:rFonts w:hint="eastAsia"/>
                <w:lang w:val="en-US" w:eastAsia="zh-CN"/>
              </w:rPr>
              <w:t>2</w:t>
            </w:r>
          </w:p>
        </w:tc>
        <w:tc>
          <w:tcPr>
            <w:tcW w:w="3827" w:type="dxa"/>
            <w:tcBorders>
              <w:top w:val="nil"/>
              <w:left w:val="nil"/>
              <w:bottom w:val="nil"/>
              <w:right w:val="single" w:color="auto" w:sz="4" w:space="0"/>
            </w:tcBorders>
            <w:shd w:val="clear" w:color="auto" w:fill="auto"/>
            <w:vAlign w:val="center"/>
          </w:tcPr>
          <w:p w14:paraId="0D51D461">
            <w:pPr>
              <w:pStyle w:val="31"/>
              <w:ind w:left="0" w:leftChars="0" w:firstLine="0" w:firstLineChars="0"/>
              <w:rPr>
                <w:rFonts w:hint="eastAsia"/>
                <w:lang w:val="en-US" w:eastAsia="zh-CN"/>
              </w:rPr>
            </w:pPr>
            <w:r>
              <w:rPr>
                <w:rFonts w:hint="eastAsia"/>
                <w:lang w:val="en-US" w:eastAsia="zh-CN"/>
              </w:rPr>
              <w:t>容积：1立方，材质：PE。立式圆筒，常压，至少包含进药口,回流口，磁翻板液位计接口，出药口，排放口，人孔等，均法兰连接。带1台0.75kW搅拌机（电机二级能效，颜色青蓝色）</w:t>
            </w:r>
          </w:p>
        </w:tc>
        <w:tc>
          <w:tcPr>
            <w:tcW w:w="918" w:type="dxa"/>
            <w:tcBorders>
              <w:top w:val="nil"/>
              <w:left w:val="nil"/>
              <w:bottom w:val="nil"/>
              <w:right w:val="single" w:color="auto" w:sz="4" w:space="0"/>
            </w:tcBorders>
            <w:shd w:val="clear" w:color="auto" w:fill="auto"/>
            <w:vAlign w:val="center"/>
          </w:tcPr>
          <w:p w14:paraId="31CDED34">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1FFA5237">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034609E9">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w:t>
            </w:r>
          </w:p>
        </w:tc>
        <w:tc>
          <w:tcPr>
            <w:tcW w:w="2268" w:type="dxa"/>
            <w:tcBorders>
              <w:top w:val="nil"/>
              <w:left w:val="nil"/>
              <w:bottom w:val="nil"/>
              <w:right w:val="single" w:color="auto" w:sz="4" w:space="0"/>
            </w:tcBorders>
            <w:shd w:val="clear" w:color="auto" w:fill="auto"/>
            <w:vAlign w:val="center"/>
          </w:tcPr>
          <w:p w14:paraId="6CB8C72D">
            <w:pPr>
              <w:jc w:val="center"/>
              <w:rPr>
                <w:rFonts w:hint="eastAsia"/>
                <w:lang w:val="en-US" w:eastAsia="zh-CN"/>
              </w:rPr>
            </w:pPr>
            <w:r>
              <w:rPr>
                <w:rFonts w:hint="eastAsia"/>
                <w:lang w:val="en-US" w:eastAsia="zh-CN"/>
              </w:rPr>
              <w:t>絮凝剂储罐</w:t>
            </w:r>
          </w:p>
        </w:tc>
        <w:tc>
          <w:tcPr>
            <w:tcW w:w="850" w:type="dxa"/>
            <w:tcBorders>
              <w:top w:val="nil"/>
              <w:left w:val="nil"/>
              <w:bottom w:val="nil"/>
              <w:right w:val="single" w:color="auto" w:sz="4" w:space="0"/>
            </w:tcBorders>
            <w:shd w:val="clear" w:color="auto" w:fill="auto"/>
            <w:vAlign w:val="center"/>
          </w:tcPr>
          <w:p w14:paraId="1BC755EF">
            <w:pPr>
              <w:jc w:val="center"/>
              <w:rPr>
                <w:rFonts w:hint="default"/>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64C07091">
            <w:pPr>
              <w:jc w:val="center"/>
              <w:rPr>
                <w:rFonts w:hint="default"/>
                <w:lang w:val="en-US" w:eastAsia="zh-CN"/>
              </w:rPr>
            </w:pPr>
            <w:r>
              <w:rPr>
                <w:rFonts w:hint="eastAsia"/>
                <w:lang w:val="en-US" w:eastAsia="zh-CN"/>
              </w:rPr>
              <w:t>2</w:t>
            </w:r>
          </w:p>
        </w:tc>
        <w:tc>
          <w:tcPr>
            <w:tcW w:w="3827" w:type="dxa"/>
            <w:tcBorders>
              <w:top w:val="nil"/>
              <w:left w:val="nil"/>
              <w:bottom w:val="nil"/>
              <w:right w:val="single" w:color="auto" w:sz="4" w:space="0"/>
            </w:tcBorders>
            <w:shd w:val="clear" w:color="auto" w:fill="auto"/>
            <w:vAlign w:val="center"/>
          </w:tcPr>
          <w:p w14:paraId="68012DA0">
            <w:pPr>
              <w:pStyle w:val="31"/>
              <w:ind w:left="0" w:leftChars="0" w:firstLine="0" w:firstLineChars="0"/>
              <w:rPr>
                <w:rFonts w:hint="eastAsia"/>
                <w:lang w:val="en-US" w:eastAsia="zh-CN"/>
              </w:rPr>
            </w:pPr>
            <w:r>
              <w:rPr>
                <w:rFonts w:hint="eastAsia"/>
                <w:lang w:val="en-US" w:eastAsia="zh-CN"/>
              </w:rPr>
              <w:t>容积：10立方，材质：碳钢衬胶（半硬耐酸碱天然胶，厚度3mm，底部碳钢厚度不低于8毫米）。立式圆筒，常压，至少包含排气孔，进药口,回流口，磁翻板液位计接口，出药口，排放口，人孔等，均法兰连接，带爬梯等。其他技术要求参照《静设备相关技术要求》、《油漆技术要求》，</w:t>
            </w:r>
            <w:r>
              <w:rPr>
                <w:rFonts w:hint="eastAsia" w:ascii="宋体" w:hAnsi="宋体" w:eastAsia="宋体" w:cs="宋体"/>
                <w:kern w:val="0"/>
                <w:sz w:val="24"/>
                <w:szCs w:val="24"/>
                <w:lang w:val="en-US" w:eastAsia="zh-CN"/>
              </w:rPr>
              <w:t>需进行探伤检测，电火花实验</w:t>
            </w:r>
            <w:r>
              <w:rPr>
                <w:rFonts w:hint="eastAsia" w:ascii="宋体" w:hAnsi="宋体" w:cs="宋体"/>
                <w:kern w:val="0"/>
                <w:sz w:val="24"/>
                <w:szCs w:val="24"/>
                <w:lang w:val="en-US" w:eastAsia="zh-CN"/>
              </w:rPr>
              <w:t>，并出具报告，</w:t>
            </w:r>
            <w:r>
              <w:rPr>
                <w:rFonts w:hint="eastAsia"/>
                <w:lang w:val="en-US" w:eastAsia="zh-CN"/>
              </w:rPr>
              <w:t>带1台5.5kW搅拌机（电机二级能效，颜色青蓝色）</w:t>
            </w:r>
          </w:p>
        </w:tc>
        <w:tc>
          <w:tcPr>
            <w:tcW w:w="918" w:type="dxa"/>
            <w:tcBorders>
              <w:top w:val="nil"/>
              <w:left w:val="nil"/>
              <w:bottom w:val="nil"/>
              <w:right w:val="single" w:color="auto" w:sz="4" w:space="0"/>
            </w:tcBorders>
            <w:shd w:val="clear" w:color="auto" w:fill="auto"/>
            <w:vAlign w:val="center"/>
          </w:tcPr>
          <w:p w14:paraId="0A858272">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2F749C5C">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4FB3A0A1">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2268" w:type="dxa"/>
            <w:tcBorders>
              <w:top w:val="nil"/>
              <w:left w:val="nil"/>
              <w:bottom w:val="nil"/>
              <w:right w:val="single" w:color="auto" w:sz="4" w:space="0"/>
            </w:tcBorders>
            <w:shd w:val="clear" w:color="auto" w:fill="auto"/>
            <w:vAlign w:val="center"/>
          </w:tcPr>
          <w:p w14:paraId="7949D275">
            <w:pPr>
              <w:jc w:val="center"/>
              <w:rPr>
                <w:rFonts w:hint="default"/>
                <w:lang w:val="en-US" w:eastAsia="zh-CN"/>
              </w:rPr>
            </w:pPr>
            <w:r>
              <w:rPr>
                <w:rFonts w:hint="eastAsia"/>
                <w:lang w:val="en-US" w:eastAsia="zh-CN"/>
              </w:rPr>
              <w:t>次氯酸钠储罐</w:t>
            </w:r>
          </w:p>
        </w:tc>
        <w:tc>
          <w:tcPr>
            <w:tcW w:w="850" w:type="dxa"/>
            <w:tcBorders>
              <w:top w:val="nil"/>
              <w:left w:val="nil"/>
              <w:bottom w:val="nil"/>
              <w:right w:val="single" w:color="auto" w:sz="4" w:space="0"/>
            </w:tcBorders>
            <w:shd w:val="clear" w:color="auto" w:fill="auto"/>
            <w:vAlign w:val="center"/>
          </w:tcPr>
          <w:p w14:paraId="637D55DF">
            <w:pPr>
              <w:jc w:val="center"/>
              <w:rPr>
                <w:rFonts w:hint="default"/>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15391815">
            <w:pPr>
              <w:jc w:val="center"/>
              <w:rPr>
                <w:rFonts w:hint="default"/>
                <w:lang w:val="en-US" w:eastAsia="zh-CN"/>
              </w:rPr>
            </w:pPr>
            <w:r>
              <w:rPr>
                <w:rFonts w:hint="eastAsia"/>
                <w:lang w:val="en-US" w:eastAsia="zh-CN"/>
              </w:rPr>
              <w:t>2</w:t>
            </w:r>
          </w:p>
        </w:tc>
        <w:tc>
          <w:tcPr>
            <w:tcW w:w="3827" w:type="dxa"/>
            <w:tcBorders>
              <w:top w:val="nil"/>
              <w:left w:val="nil"/>
              <w:bottom w:val="nil"/>
              <w:right w:val="single" w:color="auto" w:sz="4" w:space="0"/>
            </w:tcBorders>
            <w:shd w:val="clear" w:color="auto" w:fill="auto"/>
            <w:vAlign w:val="center"/>
          </w:tcPr>
          <w:p w14:paraId="55AFCA25">
            <w:pPr>
              <w:pStyle w:val="31"/>
              <w:ind w:left="0" w:leftChars="0" w:firstLine="0" w:firstLineChars="0"/>
              <w:rPr>
                <w:rFonts w:hint="eastAsia"/>
                <w:lang w:val="en-US" w:eastAsia="zh-CN"/>
              </w:rPr>
            </w:pPr>
            <w:r>
              <w:rPr>
                <w:rFonts w:hint="eastAsia"/>
                <w:lang w:val="en-US" w:eastAsia="zh-CN"/>
              </w:rPr>
              <w:t>容积：10立方，材质：玻璃钢。立式圆筒，常压，至少包含排气孔，进药口,回流口，磁翻板液位计接口，出药口，排放口，人孔等，均法兰连接，带爬梯等。其他技术要求参照《静设备相关技术要求》</w:t>
            </w:r>
          </w:p>
        </w:tc>
        <w:tc>
          <w:tcPr>
            <w:tcW w:w="918" w:type="dxa"/>
            <w:tcBorders>
              <w:top w:val="nil"/>
              <w:left w:val="nil"/>
              <w:bottom w:val="nil"/>
              <w:right w:val="single" w:color="auto" w:sz="4" w:space="0"/>
            </w:tcBorders>
            <w:shd w:val="clear" w:color="auto" w:fill="auto"/>
            <w:vAlign w:val="center"/>
          </w:tcPr>
          <w:p w14:paraId="099026F9">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0EB90C41">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nil"/>
              <w:right w:val="single" w:color="auto" w:sz="4" w:space="0"/>
            </w:tcBorders>
            <w:shd w:val="clear" w:color="auto" w:fill="auto"/>
            <w:vAlign w:val="center"/>
          </w:tcPr>
          <w:p w14:paraId="636F1E92">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2268" w:type="dxa"/>
            <w:tcBorders>
              <w:top w:val="nil"/>
              <w:left w:val="nil"/>
              <w:bottom w:val="nil"/>
              <w:right w:val="single" w:color="auto" w:sz="4" w:space="0"/>
            </w:tcBorders>
            <w:shd w:val="clear" w:color="auto" w:fill="auto"/>
            <w:vAlign w:val="center"/>
          </w:tcPr>
          <w:p w14:paraId="41A71BEF">
            <w:pPr>
              <w:jc w:val="both"/>
              <w:rPr>
                <w:rFonts w:hint="default"/>
                <w:lang w:val="en-US" w:eastAsia="zh-CN"/>
              </w:rPr>
            </w:pPr>
            <w:r>
              <w:rPr>
                <w:rFonts w:hint="eastAsia"/>
                <w:lang w:val="en-US" w:eastAsia="zh-CN"/>
              </w:rPr>
              <w:t>盐酸储罐</w:t>
            </w:r>
          </w:p>
        </w:tc>
        <w:tc>
          <w:tcPr>
            <w:tcW w:w="850" w:type="dxa"/>
            <w:tcBorders>
              <w:top w:val="nil"/>
              <w:left w:val="nil"/>
              <w:bottom w:val="nil"/>
              <w:right w:val="single" w:color="auto" w:sz="4" w:space="0"/>
            </w:tcBorders>
            <w:shd w:val="clear" w:color="auto" w:fill="auto"/>
            <w:vAlign w:val="center"/>
          </w:tcPr>
          <w:p w14:paraId="29A830EA">
            <w:pPr>
              <w:jc w:val="center"/>
              <w:rPr>
                <w:rFonts w:hint="default"/>
                <w:lang w:val="en-US" w:eastAsia="zh-CN"/>
              </w:rPr>
            </w:pPr>
            <w:r>
              <w:rPr>
                <w:rFonts w:hint="eastAsia"/>
                <w:lang w:val="en-US" w:eastAsia="zh-CN"/>
              </w:rPr>
              <w:t>台</w:t>
            </w:r>
          </w:p>
        </w:tc>
        <w:tc>
          <w:tcPr>
            <w:tcW w:w="851" w:type="dxa"/>
            <w:tcBorders>
              <w:top w:val="nil"/>
              <w:left w:val="nil"/>
              <w:bottom w:val="nil"/>
              <w:right w:val="single" w:color="auto" w:sz="4" w:space="0"/>
            </w:tcBorders>
            <w:shd w:val="clear" w:color="auto" w:fill="auto"/>
            <w:vAlign w:val="center"/>
          </w:tcPr>
          <w:p w14:paraId="142100BA">
            <w:pPr>
              <w:jc w:val="center"/>
              <w:rPr>
                <w:rFonts w:hint="default"/>
                <w:lang w:val="en-US" w:eastAsia="zh-CN"/>
              </w:rPr>
            </w:pPr>
            <w:r>
              <w:rPr>
                <w:rFonts w:hint="eastAsia"/>
                <w:lang w:val="en-US" w:eastAsia="zh-CN"/>
              </w:rPr>
              <w:t>1</w:t>
            </w:r>
          </w:p>
        </w:tc>
        <w:tc>
          <w:tcPr>
            <w:tcW w:w="3827" w:type="dxa"/>
            <w:tcBorders>
              <w:top w:val="nil"/>
              <w:left w:val="nil"/>
              <w:bottom w:val="nil"/>
              <w:right w:val="single" w:color="auto" w:sz="4" w:space="0"/>
            </w:tcBorders>
            <w:shd w:val="clear" w:color="auto" w:fill="auto"/>
            <w:vAlign w:val="center"/>
          </w:tcPr>
          <w:p w14:paraId="5E5A1F85">
            <w:pPr>
              <w:pStyle w:val="31"/>
              <w:ind w:left="0" w:leftChars="0" w:firstLine="0" w:firstLineChars="0"/>
              <w:rPr>
                <w:rFonts w:hint="eastAsia" w:ascii="Times New Roman" w:hAnsi="Times New Roman" w:eastAsia="宋体" w:cs="Times New Roman"/>
                <w:kern w:val="2"/>
                <w:sz w:val="21"/>
                <w:szCs w:val="28"/>
                <w:lang w:val="en-US" w:eastAsia="zh-CN" w:bidi="ar-SA"/>
              </w:rPr>
            </w:pPr>
            <w:r>
              <w:rPr>
                <w:rFonts w:hint="eastAsia"/>
                <w:lang w:val="en-US" w:eastAsia="zh-CN"/>
              </w:rPr>
              <w:t>容积：5立方，材质：玻璃钢。立式圆筒，常压，至少包含排气孔，进药口,回流口，磁翻板液位计接口，出药口，排放口，人孔等，均法兰连接，带爬梯等。其他技术要求参照《静设备相关技术要求》</w:t>
            </w:r>
          </w:p>
        </w:tc>
        <w:tc>
          <w:tcPr>
            <w:tcW w:w="918" w:type="dxa"/>
            <w:tcBorders>
              <w:top w:val="nil"/>
              <w:left w:val="nil"/>
              <w:bottom w:val="nil"/>
              <w:right w:val="single" w:color="auto" w:sz="4" w:space="0"/>
            </w:tcBorders>
            <w:shd w:val="clear" w:color="auto" w:fill="auto"/>
            <w:vAlign w:val="center"/>
          </w:tcPr>
          <w:p w14:paraId="5BD4ADD2">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r w14:paraId="5561F849">
        <w:tblPrEx>
          <w:tblCellMar>
            <w:top w:w="0" w:type="dxa"/>
            <w:left w:w="108" w:type="dxa"/>
            <w:bottom w:w="0" w:type="dxa"/>
            <w:right w:w="108" w:type="dxa"/>
          </w:tblCellMar>
        </w:tblPrEx>
        <w:trPr>
          <w:trHeight w:val="567" w:hRule="atLeas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14:paraId="27ED5F17">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2268" w:type="dxa"/>
            <w:tcBorders>
              <w:top w:val="nil"/>
              <w:left w:val="nil"/>
              <w:bottom w:val="single" w:color="auto" w:sz="4" w:space="0"/>
              <w:right w:val="single" w:color="auto" w:sz="4" w:space="0"/>
            </w:tcBorders>
            <w:shd w:val="clear" w:color="auto" w:fill="auto"/>
            <w:vAlign w:val="center"/>
          </w:tcPr>
          <w:p w14:paraId="37AE69F3">
            <w:pPr>
              <w:jc w:val="both"/>
              <w:rPr>
                <w:rFonts w:hint="default"/>
                <w:lang w:val="en-US" w:eastAsia="zh-CN"/>
              </w:rPr>
            </w:pPr>
            <w:r>
              <w:rPr>
                <w:rFonts w:hint="eastAsia"/>
                <w:lang w:val="en-US" w:eastAsia="zh-CN"/>
              </w:rPr>
              <w:t>氢氧化钠储罐</w:t>
            </w:r>
          </w:p>
        </w:tc>
        <w:tc>
          <w:tcPr>
            <w:tcW w:w="850" w:type="dxa"/>
            <w:tcBorders>
              <w:top w:val="nil"/>
              <w:left w:val="nil"/>
              <w:bottom w:val="single" w:color="auto" w:sz="4" w:space="0"/>
              <w:right w:val="single" w:color="auto" w:sz="4" w:space="0"/>
            </w:tcBorders>
            <w:shd w:val="clear" w:color="auto" w:fill="auto"/>
            <w:vAlign w:val="center"/>
          </w:tcPr>
          <w:p w14:paraId="3765D8B6">
            <w:pPr>
              <w:jc w:val="center"/>
              <w:rPr>
                <w:rFonts w:hint="default"/>
                <w:lang w:val="en-US" w:eastAsia="zh-CN"/>
              </w:rPr>
            </w:pPr>
            <w:r>
              <w:rPr>
                <w:rFonts w:hint="eastAsia"/>
                <w:lang w:val="en-US" w:eastAsia="zh-CN"/>
              </w:rPr>
              <w:t>台</w:t>
            </w:r>
          </w:p>
        </w:tc>
        <w:tc>
          <w:tcPr>
            <w:tcW w:w="851" w:type="dxa"/>
            <w:tcBorders>
              <w:top w:val="nil"/>
              <w:left w:val="nil"/>
              <w:bottom w:val="single" w:color="auto" w:sz="4" w:space="0"/>
              <w:right w:val="single" w:color="auto" w:sz="4" w:space="0"/>
            </w:tcBorders>
            <w:shd w:val="clear" w:color="auto" w:fill="auto"/>
            <w:vAlign w:val="center"/>
          </w:tcPr>
          <w:p w14:paraId="098D8153">
            <w:pPr>
              <w:jc w:val="center"/>
              <w:rPr>
                <w:rFonts w:hint="default"/>
                <w:lang w:val="en-US" w:eastAsia="zh-CN"/>
              </w:rPr>
            </w:pPr>
            <w:r>
              <w:rPr>
                <w:rFonts w:hint="eastAsia"/>
                <w:lang w:val="en-US" w:eastAsia="zh-CN"/>
              </w:rPr>
              <w:t>1</w:t>
            </w:r>
          </w:p>
        </w:tc>
        <w:tc>
          <w:tcPr>
            <w:tcW w:w="3827" w:type="dxa"/>
            <w:tcBorders>
              <w:top w:val="nil"/>
              <w:left w:val="nil"/>
              <w:bottom w:val="single" w:color="auto" w:sz="4" w:space="0"/>
              <w:right w:val="single" w:color="auto" w:sz="4" w:space="0"/>
            </w:tcBorders>
            <w:shd w:val="clear" w:color="auto" w:fill="auto"/>
            <w:vAlign w:val="center"/>
          </w:tcPr>
          <w:p w14:paraId="64AD2480">
            <w:pPr>
              <w:pStyle w:val="31"/>
              <w:ind w:left="0" w:leftChars="0" w:firstLine="0" w:firstLineChars="0"/>
              <w:rPr>
                <w:rFonts w:hint="eastAsia"/>
                <w:lang w:val="en-US" w:eastAsia="zh-CN"/>
              </w:rPr>
            </w:pPr>
            <w:r>
              <w:rPr>
                <w:rFonts w:hint="eastAsia"/>
                <w:lang w:val="en-US" w:eastAsia="zh-CN"/>
              </w:rPr>
              <w:t>容积：5立方，材质：玻璃钢，立式圆筒，常压，至少包含排气孔，进药口,回流口，磁翻板液位计接口，出药口，排放口，人孔等，均法兰连接，带爬梯等。其他技术要求参照《静设备相关技术要求》需进行探伤检测，并出具报告</w:t>
            </w:r>
          </w:p>
        </w:tc>
        <w:tc>
          <w:tcPr>
            <w:tcW w:w="918" w:type="dxa"/>
            <w:tcBorders>
              <w:top w:val="nil"/>
              <w:left w:val="nil"/>
              <w:bottom w:val="single" w:color="auto" w:sz="4" w:space="0"/>
              <w:right w:val="single" w:color="auto" w:sz="4" w:space="0"/>
            </w:tcBorders>
            <w:shd w:val="clear" w:color="auto" w:fill="auto"/>
            <w:vAlign w:val="center"/>
          </w:tcPr>
          <w:p w14:paraId="32A583BA">
            <w:pPr>
              <w:widowControl/>
              <w:spacing w:line="360" w:lineRule="auto"/>
              <w:jc w:val="center"/>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厂家提供图纸</w:t>
            </w:r>
          </w:p>
        </w:tc>
      </w:tr>
    </w:tbl>
    <w:p w14:paraId="6494FE68">
      <w:pPr>
        <w:pStyle w:val="16"/>
        <w:pageBreakBefore w:val="0"/>
        <w:kinsoku/>
        <w:overflowPunct/>
        <w:topLinePunct w:val="0"/>
        <w:autoSpaceDE/>
        <w:autoSpaceDN/>
        <w:bidi w:val="0"/>
        <w:spacing w:line="360" w:lineRule="auto"/>
        <w:jc w:val="left"/>
        <w:textAlignment w:val="auto"/>
        <w:rPr>
          <w:rFonts w:hint="eastAsia" w:ascii="宋体" w:hAnsi="宋体" w:eastAsia="宋体" w:cs="宋体"/>
          <w:b/>
          <w:sz w:val="21"/>
          <w:szCs w:val="21"/>
          <w:highlight w:val="none"/>
          <w:lang w:bidi="ar"/>
        </w:rPr>
      </w:pPr>
      <w:r>
        <w:rPr>
          <w:rFonts w:hint="eastAsia" w:ascii="宋体" w:hAnsi="宋体" w:eastAsia="宋体" w:cs="宋体"/>
          <w:b/>
          <w:sz w:val="21"/>
          <w:szCs w:val="21"/>
          <w:highlight w:val="none"/>
          <w:lang w:bidi="ar"/>
        </w:rPr>
        <w:t>1.</w:t>
      </w:r>
      <w:r>
        <w:rPr>
          <w:rFonts w:hint="eastAsia" w:hAnsi="宋体" w:cs="宋体"/>
          <w:b/>
          <w:sz w:val="21"/>
          <w:szCs w:val="21"/>
          <w:highlight w:val="none"/>
          <w:lang w:val="en-US" w:eastAsia="zh-CN" w:bidi="ar"/>
        </w:rPr>
        <w:t>2</w:t>
      </w:r>
      <w:r>
        <w:rPr>
          <w:rFonts w:hint="eastAsia" w:ascii="宋体" w:hAnsi="宋体" w:eastAsia="宋体" w:cs="宋体"/>
          <w:b/>
          <w:sz w:val="21"/>
          <w:szCs w:val="21"/>
          <w:highlight w:val="none"/>
          <w:lang w:bidi="ar"/>
        </w:rPr>
        <w:t>.</w:t>
      </w:r>
      <w:r>
        <w:rPr>
          <w:rFonts w:hint="eastAsia" w:hAnsi="宋体" w:cs="宋体"/>
          <w:b/>
          <w:sz w:val="21"/>
          <w:szCs w:val="21"/>
          <w:highlight w:val="none"/>
          <w:lang w:val="en-US" w:eastAsia="zh-CN" w:bidi="ar"/>
        </w:rPr>
        <w:t>2</w:t>
      </w:r>
      <w:r>
        <w:rPr>
          <w:rFonts w:hint="eastAsia" w:ascii="宋体" w:hAnsi="宋体" w:eastAsia="宋体" w:cs="宋体"/>
          <w:b/>
          <w:sz w:val="21"/>
          <w:szCs w:val="21"/>
          <w:highlight w:val="none"/>
          <w:lang w:bidi="ar"/>
        </w:rPr>
        <w:t xml:space="preserve">  设备制造要求</w:t>
      </w:r>
    </w:p>
    <w:p w14:paraId="101AAD7C">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.1  投标人提供的计量泵、容器和设备在规范书指定的设计工况下必须达到最佳性能，同时必须能在一些非标准工况下正常运行。</w:t>
      </w:r>
    </w:p>
    <w:p w14:paraId="7E5F2AED">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.2  投标人应保证系统在各种运行工况下安全运行，保证泵在所有的流量工况下的安全可靠运行，在各种非标准工况下没有过大的振动、噪音（距设备一米距离不得超过85分贝）。</w:t>
      </w:r>
    </w:p>
    <w:p w14:paraId="3E2922F7">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.3安装在框架上的设备包括溶液箱、计量泵及其所有的管路、管件、阀门等配件。组合的单元应在工厂装配固定好，以免运输过程中遗失。</w:t>
      </w:r>
    </w:p>
    <w:p w14:paraId="5949AD47">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.4  所有计量泵出口应设</w:t>
      </w:r>
      <w:r>
        <w:rPr>
          <w:rFonts w:hint="eastAsia" w:ascii="宋体" w:hAnsi="宋体" w:cs="宋体"/>
          <w:sz w:val="21"/>
          <w:szCs w:val="21"/>
          <w:highlight w:val="none"/>
          <w:lang w:val="en-US" w:eastAsia="zh-CN"/>
        </w:rPr>
        <w:t>安全阀</w:t>
      </w:r>
      <w:r>
        <w:rPr>
          <w:rFonts w:hint="eastAsia" w:ascii="宋体" w:hAnsi="宋体" w:eastAsia="宋体" w:cs="宋体"/>
          <w:sz w:val="21"/>
          <w:szCs w:val="21"/>
          <w:highlight w:val="none"/>
        </w:rPr>
        <w:t>和</w:t>
      </w:r>
      <w:r>
        <w:rPr>
          <w:rFonts w:hint="eastAsia" w:ascii="宋体" w:hAnsi="宋体" w:cs="宋体"/>
          <w:sz w:val="21"/>
          <w:szCs w:val="21"/>
          <w:highlight w:val="none"/>
          <w:lang w:val="en-US" w:eastAsia="zh-CN"/>
        </w:rPr>
        <w:t>阻尼器</w:t>
      </w:r>
      <w:r>
        <w:rPr>
          <w:rFonts w:hint="eastAsia" w:ascii="宋体" w:hAnsi="宋体" w:eastAsia="宋体" w:cs="宋体"/>
          <w:sz w:val="21"/>
          <w:szCs w:val="21"/>
          <w:highlight w:val="none"/>
        </w:rPr>
        <w:t>，</w:t>
      </w:r>
    </w:p>
    <w:p w14:paraId="7F1DF27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 xml:space="preserve">  泵的设计和布置必须方便所有部件的测试，更换零件，检修和加润滑油。</w:t>
      </w:r>
    </w:p>
    <w:p w14:paraId="79AC7E25">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 xml:space="preserve">  计量泵的入口母管应提供带隔离阀的校验柱。</w:t>
      </w:r>
    </w:p>
    <w:p w14:paraId="24BF4B12">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 xml:space="preserve">  计量泵的出口应装有压力表，压力表的入口应有隔离阀。压力表的量程最小应高于泵的最大出口压力的25%。</w:t>
      </w:r>
    </w:p>
    <w:p w14:paraId="0B86B0DC">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 xml:space="preserve">  每</w:t>
      </w:r>
      <w:r>
        <w:rPr>
          <w:rFonts w:hint="eastAsia" w:ascii="宋体" w:hAnsi="宋体" w:cs="宋体"/>
          <w:sz w:val="21"/>
          <w:szCs w:val="21"/>
          <w:highlight w:val="none"/>
          <w:lang w:val="en-US" w:eastAsia="zh-CN"/>
        </w:rPr>
        <w:t>套</w:t>
      </w:r>
      <w:r>
        <w:rPr>
          <w:rFonts w:hint="eastAsia" w:ascii="宋体" w:hAnsi="宋体" w:eastAsia="宋体" w:cs="宋体"/>
          <w:sz w:val="21"/>
          <w:szCs w:val="21"/>
          <w:highlight w:val="none"/>
        </w:rPr>
        <w:t>计量泵的出口应提供安全放泄阀及返回到溶液箱的管道。</w:t>
      </w:r>
    </w:p>
    <w:p w14:paraId="7D441DC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 xml:space="preserve">  溶液箱将至少包括以下的连接口：出液口，排污口，液位计接口，加药口，</w:t>
      </w:r>
      <w:r>
        <w:rPr>
          <w:rFonts w:hint="eastAsia" w:ascii="宋体" w:hAnsi="宋体" w:cs="宋体"/>
          <w:sz w:val="21"/>
          <w:szCs w:val="21"/>
          <w:highlight w:val="none"/>
          <w:lang w:val="en-US" w:eastAsia="zh-CN"/>
        </w:rPr>
        <w:t>人孔</w:t>
      </w:r>
      <w:r>
        <w:rPr>
          <w:rFonts w:hint="eastAsia" w:ascii="宋体" w:hAnsi="宋体" w:eastAsia="宋体" w:cs="宋体"/>
          <w:sz w:val="21"/>
          <w:szCs w:val="21"/>
          <w:highlight w:val="none"/>
        </w:rPr>
        <w:t>等。</w:t>
      </w:r>
    </w:p>
    <w:p w14:paraId="1B8301F9">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溶液箱带搅拌机的，</w:t>
      </w:r>
      <w:r>
        <w:rPr>
          <w:rFonts w:hint="eastAsia" w:ascii="宋体" w:hAnsi="宋体" w:eastAsia="宋体" w:cs="宋体"/>
          <w:sz w:val="21"/>
          <w:szCs w:val="21"/>
          <w:highlight w:val="none"/>
        </w:rPr>
        <w:t>搅拌机的转速应合适，搅拌机支架焊接在箱体上（不得使用高速搅拌机）。</w:t>
      </w:r>
    </w:p>
    <w:p w14:paraId="02705857">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 xml:space="preserve">  系统应配置安全淋浴器（带洗眼器）。</w:t>
      </w:r>
    </w:p>
    <w:p w14:paraId="722C053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 xml:space="preserve">  焊接</w:t>
      </w:r>
    </w:p>
    <w:p w14:paraId="45E560AE">
      <w:pPr>
        <w:pageBreakBefore w:val="0"/>
        <w:kinsoku/>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单元结构和构件的焊接应满足适用本规范书相关标准的要求。</w:t>
      </w:r>
    </w:p>
    <w:p w14:paraId="09EAF0B6">
      <w:pPr>
        <w:pageBreakBefore w:val="0"/>
        <w:kinsoku/>
        <w:overflowPunct/>
        <w:topLinePunct w:val="0"/>
        <w:autoSpaceDE/>
        <w:autoSpaceDN/>
        <w:bidi w:val="0"/>
        <w:adjustRightInd w:val="0"/>
        <w:spacing w:line="360" w:lineRule="auto"/>
        <w:jc w:val="left"/>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1.2.3电机要求</w:t>
      </w:r>
    </w:p>
    <w:p w14:paraId="5A79C8A9">
      <w:pPr>
        <w:pageBreakBefore w:val="0"/>
        <w:kinsoku/>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动机应符合《低压异步电动机技术规定》、《中压异步电动机技术规定》、《中压同步电动机技术规定》、《电动机能效限定值及能效等级》或选用的其它型式电动机技术文件的要求。电动机应随其所驱动的设备一起提供，投标方应对其性能是否符合设计要求负责。 </w:t>
      </w:r>
    </w:p>
    <w:p w14:paraId="0426E91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（1）使用条件 </w:t>
      </w:r>
    </w:p>
    <w:p w14:paraId="7D6FAC8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1）电动机应能在现场及数据表中规定的使用条件下运行。 </w:t>
      </w:r>
    </w:p>
    <w:p w14:paraId="0346339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2）电动机设计应适用于电压波动±7％同时频率波动±2.5Hz 的条件。 </w:t>
      </w:r>
    </w:p>
    <w:p w14:paraId="7563F52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3）所有电动机运行温度范围应该是+40°C 到-15°C。 </w:t>
      </w:r>
    </w:p>
    <w:p w14:paraId="43BCC6C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4）输出额定值、供电电压、系统的短路容量及设备特性应符合电动机数据表中的 规定值。 </w:t>
      </w:r>
    </w:p>
    <w:p w14:paraId="0264DF45">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5）定子绕组接成星型，如果没有差动保护，则星点可不接出，若需要差动保护， 则将电流互感器安装在星点接线箱内，招标方应提供相关的细节要求。电动机的工作方 式应为符合 IEC 60034−1 规定的连续工作制（S1 型）。 </w:t>
      </w:r>
    </w:p>
    <w:p w14:paraId="7932D5F9">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6）起动转矩及堵转视在功率应符合 IEC 60034-12。如果电动机用于驱动连续波动 负载时，应考虑（表面状态因数）不规则因数，驱动系统应有足够的惯性，使电动机电流的变化在20%满载电流内，投标方要根据驱动设备制造厂提供的切向力图进行计算。 </w:t>
      </w:r>
    </w:p>
    <w:p w14:paraId="32B0985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（a）具有随转速平方变化转矩曲线特性的电动机驱动设备，至少应有符合 IEC60034−12“N”设计的起动特性。 </w:t>
      </w:r>
    </w:p>
    <w:p w14:paraId="0FFFF782">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（b）具有恒转矩特性的电动机驱动设备，至少应有符合 IEC 60034-12“H”设计的起动特性。 </w:t>
      </w:r>
    </w:p>
    <w:p w14:paraId="3DAFAD99">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（c）通常在额定电压下，低压异步电动机起动电流不应超过7倍的额定电流，中压异步电动机起动电流不应超过6倍的额定电流。如果要求特别低的起动电流时，招标 方应特别规定。 </w:t>
      </w:r>
    </w:p>
    <w:p w14:paraId="0C69029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7）在带有实际外部惯性物的条件下，电机应适于：冷态时，连续起动三次；热态 时，在 100%额定电压下，连续起动二次。 </w:t>
      </w:r>
    </w:p>
    <w:p w14:paraId="7B69A7AA">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8）当拖动惯量大的机械时，电动机应能承受在再起动时全压和全残余电压（100 % 额定电压）反相时所产生的电动力。一般情况下，残余电压不超过 35%额定电压。 </w:t>
      </w:r>
    </w:p>
    <w:p w14:paraId="5A3C2B90">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9）在 90%额定电压且带有实际负荷的条件下，电机应适于：冷态连续起动三次； 热态连续起动二次。 </w:t>
      </w:r>
    </w:p>
    <w:p w14:paraId="249122B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10）电动机在额定状态下运行时，电压突然降到额定电压的 70%达 2s，电动机能正 常工作。电动机允许全压直接启动，冷态两次，热态一次。 </w:t>
      </w:r>
    </w:p>
    <w:p w14:paraId="3E0D7719">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11）转矩特性应满足在电动机端子电压为 75%（70%）额定电压下，电动机应能起 动（再起动），或不满足时考虑软起动的原则。 </w:t>
      </w:r>
    </w:p>
    <w:p w14:paraId="34C33CA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12）电源频率为额定值 50Hz，电压在 75%额定电压下（≮75%额定电压），电动 机应能连续运行 5min 而无有害过热(即电动机任何部位的最高表面温度不超过其温度组 别所允许的温度)。 </w:t>
      </w:r>
    </w:p>
    <w:p w14:paraId="7EEE396A">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13）转子的临界转速不应在电动机额定转速 80%-125%之间发生，设计刚性转子时 应使其第一临界转速超过电动机额定转速的 125%。 </w:t>
      </w:r>
    </w:p>
    <w:p w14:paraId="37105699">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14）当电源电压与额定电压的偏差不超过±10%时，电动机输出功率应连续保持为 额定值，此时，温升按 B 级考核。 </w:t>
      </w:r>
    </w:p>
    <w:p w14:paraId="03E8F438">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15）当电源频率与额定频率偏差不超过±5%时，电动机的输出功率应保持为额定值， 此时，温升按 B 级考虑。 </w:t>
      </w:r>
    </w:p>
    <w:p w14:paraId="66611C16">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16）当电源频率与额定频率的偏差不超过-4%~+2%，电源电压与额定电压的偏差不 超过±5%时，或电压和频率同时出现极限偏差时，电动机输出功率应连续保持温升额定 值，此时，温升按 B 级考虑。 </w:t>
      </w:r>
    </w:p>
    <w:p w14:paraId="316EB2FA">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17）电动机在 1.2 倍额定转速下超速运行2min 时，不应产生有害变形。 </w:t>
      </w:r>
    </w:p>
    <w:p w14:paraId="4901909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18）电动机振动的强度不应超过 GB 10068 和 IEC 60034−14 表 1 中给出的数值，测量平衡时要在键槽安装半键，在整个组件找平衡前，转子及风扇应单独找平衡。 </w:t>
      </w:r>
    </w:p>
    <w:p w14:paraId="7E092250">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19）电动机的定子机座和轴承端子挡板应由铸铁制成。绕组导体材质应采用铜。所 有的外部螺栓都应该用不锈钢制造。 </w:t>
      </w:r>
    </w:p>
    <w:p w14:paraId="10E461BD">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20）需要更频繁起动时由被驱动设备制造厂确定电动机的工作制，并在给电动机制 造厂的数据表中注明电动机工作制的标志符号。 </w:t>
      </w:r>
    </w:p>
    <w:p w14:paraId="683CE270">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（2）噪声要求 </w:t>
      </w:r>
    </w:p>
    <w:p w14:paraId="40FFDFB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1）如果电机空载运行，周边环境可反射或吸收噪音时，距设备表面 1 米处测得的 最大声压水平不应超过 85dB。 </w:t>
      </w:r>
    </w:p>
    <w:p w14:paraId="7BBB5E4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2）通常，电动机应符合 GB10069 及 IEC 60034-9 中规定的噪音范围，必要时应进行低噪音设计。 </w:t>
      </w:r>
    </w:p>
    <w:p w14:paraId="62CA25D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3）当询价书中有规定时，可用空气或水冷却，冷却器的设计应符合招标方的要求。 </w:t>
      </w:r>
    </w:p>
    <w:p w14:paraId="7408819E">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（3）结构要求 </w:t>
      </w:r>
    </w:p>
    <w:p w14:paraId="79A310F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1）电动机为符合有关 IEC 标准、GB 标准和规范要求的全封闭扇冷型或气体-气体 冷却器或气体-水冷却器。在满足制造和使用条件的前提下优先选用全封闭扇冷型。 </w:t>
      </w:r>
    </w:p>
    <w:p w14:paraId="0E8F2369">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2）电动机和接线盒的最低防护等级应分别为符合 GB/T 4942.1 和 IEC 60034−5 的 IP55；垂直安装的电动机（IM−V1）应在风扇盖上带有雨帽，当轴承朝上（IM-V6）时， 应有防止水通过轴或润滑油排放装置进入电动机或轴承箱内的端罩。 </w:t>
      </w:r>
    </w:p>
    <w:p w14:paraId="7A1E95D2">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3）电动机应有数据表中规定的旋转方向，但通过安装另外一个风扇，可以改变其旋转方向。带单向旋转风扇的电动机应用端罩上的箭头指示其旋转方向。 </w:t>
      </w:r>
    </w:p>
    <w:p w14:paraId="69569977">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4）除非在电动机数据表中特别规定，否则低压电动机不需要空间加热器，如有， 其电源为 220VAC，单相。空间加热器应设有一个专用的接线盒。 </w:t>
      </w:r>
    </w:p>
    <w:p w14:paraId="512CC95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5）中压电动机应带空间加热器，其电源为 220VAC、单相，空间加热器应有一个专 用的接线盒。 </w:t>
      </w:r>
    </w:p>
    <w:p w14:paraId="52F6CD1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6）电机前后轴端面应设置方便风叶和联轴器安装的带螺纹的安装孔。 </w:t>
      </w:r>
    </w:p>
    <w:p w14:paraId="5A75B96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（4）接线盒 </w:t>
      </w:r>
    </w:p>
    <w:p w14:paraId="518C6BA8">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1）当面对电动机的轴伸端时，接线盒可在电动机的顶部或右手侧（右手侧最好） 接线盒应能旋转 90°和 180°。 </w:t>
      </w:r>
    </w:p>
    <w:p w14:paraId="67DA970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2）所有的电动机都要求配有铸铁制成的大尺寸的主接线盒，电动机引线应该有标 记可供识别。 </w:t>
      </w:r>
    </w:p>
    <w:p w14:paraId="5841076E">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3）电动机接线盒处的端子、电缆密封装置或终端套管和规格应与电源电缆外径相 配合。未使用的电缆入口应用符合防护等级要求的堵头堵死。接线盒的全部入口必须均 用全天候防护的塞子封堵，以保证在运输和储存过程中接线盒的防护等级不被破坏。 </w:t>
      </w:r>
    </w:p>
    <w:p w14:paraId="3102C5C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4）未使用的电缆入口应用符合防护等级要求的堵头堵死。 </w:t>
      </w:r>
    </w:p>
    <w:p w14:paraId="7A45CC16">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5）电动机接线盒应提供电缆密封装置，并满足招标方的电缆规格要求。 </w:t>
      </w:r>
    </w:p>
    <w:p w14:paraId="14D7F91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6）若需要特殊的高故障容量接线盒时，招标方应另外规定。 </w:t>
      </w:r>
    </w:p>
    <w:p w14:paraId="5CEF8D58">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7）对于大于等于 2MW 的电动机，应提供自平衡差动保护电流互感器，电动机中 性点应引出至一个单独的接线盒供安装差动保护电流互感器用，10kV 开关柜和电机本体的差动互感器应符合差动保护的要求。 </w:t>
      </w:r>
    </w:p>
    <w:p w14:paraId="6EA9918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（5）轴承及润滑 </w:t>
      </w:r>
    </w:p>
    <w:p w14:paraId="222B7E85">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1）低压电动机应带有滚珠或滚柱轴承，轴承应防磨擦，其 L10 的额定寿命不应低 于 100，000h（水平安装电机）、25，000h（垂直安装电机）及 50，000h（皮带连接电 机），在其期间内可连续运行。为满足前述寿命要求，轴承箱的结构应能再润滑，并可 在不停电动机的条件下进行，所有电动机轴承有加油、排油装置，75kW 以上电动机有 自动加油装置。 </w:t>
      </w:r>
    </w:p>
    <w:p w14:paraId="693BE7C2">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2）中压电动机宜使用滚珠或滚柱轴承，但当最小润滑周期或使用寿命不能满足要 求或电动机容量大于或等于 500 kW 时，应提供套筒轴承。 </w:t>
      </w:r>
    </w:p>
    <w:p w14:paraId="63EFAF4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3）轴承应防磨擦，其 L10 的额定寿命不应低于 100，000h（水平安装电机）、25， 000h（垂直安装电机）及 50，000h（皮带连接电机）。在其期间内可连续运行，轴承箱的结构应能再润滑，并可在不停电动机的条件下进行再润滑。 </w:t>
      </w:r>
    </w:p>
    <w:p w14:paraId="085CC3B5">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4）带有再润滑设施的电动机应有一个排至电动机外的润滑油释放装置。该装置应 能确保使最大量的老润滑油被新油置换，且确保老油的排放路径不会通过机座内部。 </w:t>
      </w:r>
    </w:p>
    <w:p w14:paraId="074C8F32">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5）套筒轴承宜配备油环润滑；当轴承需要强迫冷却时，可能的话，应与被驱动设 备的润滑系统共用一个冷却系统。所有电动机都自带润滑系统，不得与被驱动设备共用 润滑系统。投标方按规范要求设置润滑油系统及温度监测。 </w:t>
      </w:r>
    </w:p>
    <w:p w14:paraId="5FACB82A">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6）当电动机的轴电势超过 250mV 时，轴承应绝缘，驱动端的轴承应通过接地引线 接地。 </w:t>
      </w:r>
    </w:p>
    <w:p w14:paraId="3F6DA49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7）带套筒轴承的电动机应在数据表中给出转子的游隙，在轴承上应指出其磁心位 置。 </w:t>
      </w:r>
    </w:p>
    <w:p w14:paraId="551CFBD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8）电动机前后轴承室应有测温元件，并接至辅助接线盒内，轴承温度应能同时在 现场显示并传输至仪表 PLC 系统。 </w:t>
      </w:r>
    </w:p>
    <w:p w14:paraId="0FD8BD38">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9）最小的润滑周期为 8000 小时。 </w:t>
      </w:r>
    </w:p>
    <w:p w14:paraId="705AB32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（6）电动机控制 </w:t>
      </w:r>
    </w:p>
    <w:p w14:paraId="768ADB2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为多处控制时，宜按下列要求装设控制开关： 控制室：按工艺要求，由 PLC 自动控制电机的开与停。 机旁：根据工艺要求，按下列方式之一装设控制开关； </w:t>
      </w:r>
    </w:p>
    <w:p w14:paraId="4CAF72E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a）起、停控制开关和允许在控制室起动的远方/就地（手动/自动）选择开关； </w:t>
      </w:r>
    </w:p>
    <w:p w14:paraId="795875EC">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b）紧急停车开关； </w:t>
      </w:r>
    </w:p>
    <w:p w14:paraId="69B45F69">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c）以上两者兼而有之。 现场操作柱上装设指示电动机工作状态的信号灯。 开关柜上需设置运行（红色）、停止（绿色）和故障（黄色）的信号灯。 </w:t>
      </w:r>
    </w:p>
    <w:p w14:paraId="4B41CE9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2）中压电动机空间加热器电源取自就地动力柜。 </w:t>
      </w:r>
    </w:p>
    <w:p w14:paraId="63C2449D">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3）压缩机的主机、辅机、加热器等用电设备当布置较集中时，就地控制设备集中 组盘，即采用就地控制盘。 </w:t>
      </w:r>
    </w:p>
    <w:p w14:paraId="7BA3B752">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4）电机的就地控制设备（包括安全开关）宜安装在靠近电动机便于操作和观察的地方。 </w:t>
      </w:r>
    </w:p>
    <w:p w14:paraId="5F9D370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5）现场就地控制设备上的按钮和信号灯的颜色按 GB4025-2010（或 IEC60073）规 定如下： 按钮的颜色： </w:t>
      </w:r>
    </w:p>
    <w:p w14:paraId="0F5D4240">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a）红色：用于停止或关机、断电 </w:t>
      </w:r>
    </w:p>
    <w:p w14:paraId="34C4590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b）绿色：用于起动或通电 信号灯的颜色： </w:t>
      </w:r>
    </w:p>
    <w:p w14:paraId="3314A6F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a）红色：表示运转或通电状态 </w:t>
      </w:r>
    </w:p>
    <w:p w14:paraId="147DC6E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b）绿色：表示停止或断电状态 </w:t>
      </w:r>
    </w:p>
    <w:p w14:paraId="2060690C">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c）黄色：表示故障 </w:t>
      </w:r>
    </w:p>
    <w:p w14:paraId="3B9954B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（7）电动机使用寿命 </w:t>
      </w:r>
    </w:p>
    <w:p w14:paraId="2C699E3E">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1）如果无特别说明，电动机使用寿命应至少为 30 年。 </w:t>
      </w:r>
    </w:p>
    <w:p w14:paraId="65FD29E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2）如果无特别说明，电动机在保持基本维护保养的前提下，连续运行时间应至少 3年。 </w:t>
      </w:r>
    </w:p>
    <w:p w14:paraId="1B1D57A0">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（8）电动机效率 </w:t>
      </w:r>
    </w:p>
    <w:p w14:paraId="4E4F8D5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各等级电动机在额定输出功率下的实测效率应不低于《电动机能效限定值及能效等级》GB 18613-2020、《高压三相笼型异步电动机能效限定值及能效等级》 GB30254-2013 中相关规定。 </w:t>
      </w:r>
    </w:p>
    <w:p w14:paraId="55FCC210">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中小型三相异步电动机目标能效限定值在额定输出功率的效率不低于规范表 1 中 2 级的规定，其节能评价值在额定输出功率的效率均不低于规范表 1 中 2 级的规定。 </w:t>
      </w:r>
    </w:p>
    <w:p w14:paraId="6B6C7BD6">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高压三相笼型异步电动机能效限定值在额定输出功率的效率均应不低于规范表 1表 4 中 3 级的规定，其节能评价值在额定输出功率的效率均应不低于规范表 1表 4 中 2 级的规定。 </w:t>
      </w:r>
    </w:p>
    <w:p w14:paraId="7B8E2800">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（9）电动机检查和试验 </w:t>
      </w:r>
    </w:p>
    <w:p w14:paraId="6D45632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1）应根据 GB/T 1032、JB/T 7565 和 IEC 60034-1 的有关章节对所有的低压异步电 动机进行例行试验。 </w:t>
      </w:r>
    </w:p>
    <w:p w14:paraId="4DCB549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2）应根据 GB 755、GB/T 1032、JB/T 7565、JB/T 9595 和 IEC 60034-1 的有关章节 对所有的中压异步电动机进行常规试验。 </w:t>
      </w:r>
    </w:p>
    <w:p w14:paraId="4F89DE35">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3）如果没有另外规定，IEC 60034-1 的公差一览表应适用于运行特性。 </w:t>
      </w:r>
    </w:p>
    <w:p w14:paraId="6C04E5D5">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4）性能保证误差应符合 GB 755 和 IEC 60034-1 表 8 的要求。 </w:t>
      </w:r>
    </w:p>
    <w:p w14:paraId="775429FC">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5）电动机的试验应由招标方认可。 </w:t>
      </w:r>
    </w:p>
    <w:p w14:paraId="65A6ECA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6）应进行完整的（性能）试验，同一型号/规格的同类电机应进行型式试验。 </w:t>
      </w:r>
    </w:p>
    <w:p w14:paraId="7B43C45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（10）电动机防腐 </w:t>
      </w:r>
    </w:p>
    <w:p w14:paraId="276EFCFD">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1）所有电动机及其励磁系统零部件应根据在现场及通用数据表中规定的环境条件 进行防腐处理。 </w:t>
      </w:r>
    </w:p>
    <w:p w14:paraId="39C76146">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2）表面处理及涂层应按符合环境条件的投标方标准，投标方在报价中提供其标准 的表面处理和喷涂系统，以便招标方检查。 </w:t>
      </w:r>
    </w:p>
    <w:p w14:paraId="6C27C999">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3）电动机及其励磁系统外壳的颜色应按制造厂的标准，除非在现场及通用数据表 中特殊规定。 </w:t>
      </w:r>
    </w:p>
    <w:p w14:paraId="70951CD2">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（11）电动机标牌 </w:t>
      </w:r>
    </w:p>
    <w:p w14:paraId="39F45E47">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1）标牌材质应为不锈钢，其安装应牢固并易观察。 </w:t>
      </w:r>
    </w:p>
    <w:p w14:paraId="4D2C24A6">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2）铭牌应表示出 GB 755 和 GB/T 10585，IEC 60034-1 要求的有关内容，另外应在铭牌上提供下列内容： </w:t>
      </w:r>
    </w:p>
    <w:p w14:paraId="5BC02558">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（a）轴承的制造，型式及规格 </w:t>
      </w:r>
    </w:p>
    <w:p w14:paraId="6B7B9D08">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（b）润滑剂的类型及数量 </w:t>
      </w:r>
    </w:p>
    <w:p w14:paraId="03B3D3A6">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（12）电动机选型 投标方提供的电动机应从招标方推荐厂家名单中进行选择。 </w:t>
      </w:r>
    </w:p>
    <w:p w14:paraId="29BD7D26">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（13）其它 </w:t>
      </w:r>
    </w:p>
    <w:p w14:paraId="4C166EF7">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1）电动机机座上应有一个外部接地连接点。 </w:t>
      </w:r>
    </w:p>
    <w:p w14:paraId="421CF9B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2）重量为 25 kg 及以上的电动机应带有螺栓提升眼。 </w:t>
      </w:r>
    </w:p>
    <w:p w14:paraId="08CD66C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3）电动机应有适当规格的提升设施，它应能承受整个电动机的重量，当需要支撑 杆或专用的提升设施时，投标方提出建议。 </w:t>
      </w:r>
    </w:p>
    <w:p w14:paraId="7F61A7FD">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4）电动机在可能集水处，应提供排泄孔，但应适于其所处环境。 </w:t>
      </w:r>
    </w:p>
    <w:p w14:paraId="4244CA1B">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5）中压电动机绕组以及轴承上各配备3个 Pt100 测温装置带就地显示、1个测站点。 </w:t>
      </w:r>
    </w:p>
    <w:p w14:paraId="2AEF10D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6）110kW 及以上电动机应配置轴承 Pt100 测温元件带就地显示，75kW～110kW 电动机根据厂商经验配置。 </w:t>
      </w:r>
    </w:p>
    <w:p w14:paraId="72A08E7D">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用在非驱动端上的箭头应清楚地指出旋转方向，漆涂的箭头是不够的。</w:t>
      </w:r>
    </w:p>
    <w:p w14:paraId="5AA91C0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电动机装有磁力中心线标志。 </w:t>
      </w:r>
    </w:p>
    <w:p w14:paraId="6A9C32AA">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9）当工艺要求变频控制时，鼠笼感应电机应采用变频电机。 </w:t>
      </w:r>
    </w:p>
    <w:p w14:paraId="49EDB53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10）大机组辅助油泵电动机在正常选用功率的基础上应上调一档。 </w:t>
      </w:r>
    </w:p>
    <w:p w14:paraId="52BEEE8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11）电动机的冷却风扇材质应能满足本项目的特殊环境要求，具备较好的抗腐蚀、 抗老化的性能，并保证与电动机同等的寿命周期。 </w:t>
      </w:r>
    </w:p>
    <w:p w14:paraId="62569C83">
      <w:pPr>
        <w:pStyle w:val="31"/>
        <w:rPr>
          <w:rFonts w:hint="default"/>
          <w:b/>
          <w:bCs/>
          <w:lang w:val="en-US" w:eastAsia="zh-CN"/>
        </w:rPr>
      </w:pPr>
      <w:r>
        <w:rPr>
          <w:rFonts w:hint="eastAsia"/>
          <w:b/>
          <w:bCs/>
          <w:lang w:val="en-US" w:eastAsia="zh-CN"/>
        </w:rPr>
        <w:t>1.2.4油漆技术要求</w:t>
      </w:r>
    </w:p>
    <w:p w14:paraId="567D9D32">
      <w:pPr>
        <w:pageBreakBefore w:val="0"/>
        <w:kinsoku/>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设备喷漆应满足使用环境要求，满足ISO12944标准中C4/C5防腐等级。</w:t>
      </w:r>
    </w:p>
    <w:p w14:paraId="2181C90E">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油漆技术要求：</w:t>
      </w:r>
      <w:r>
        <w:rPr>
          <w:rFonts w:hint="default" w:ascii="宋体" w:hAnsi="宋体" w:eastAsia="宋体" w:cs="宋体"/>
          <w:sz w:val="21"/>
          <w:szCs w:val="21"/>
          <w:highlight w:val="none"/>
          <w:lang w:val="en-US" w:eastAsia="zh-CN"/>
        </w:rPr>
        <w:t xml:space="preserve"> </w:t>
      </w:r>
    </w:p>
    <w:p w14:paraId="3C75268D">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设备、管道</w:t>
      </w:r>
      <w:r>
        <w:rPr>
          <w:rFonts w:hint="eastAsia" w:ascii="宋体" w:hAnsi="宋体" w:eastAsia="宋体" w:cs="宋体"/>
          <w:sz w:val="21"/>
          <w:szCs w:val="21"/>
          <w:highlight w:val="none"/>
          <w:lang w:val="en-US" w:eastAsia="zh-CN"/>
        </w:rPr>
        <w:t>、平台、撬架等</w:t>
      </w:r>
      <w:r>
        <w:rPr>
          <w:rFonts w:hint="default" w:ascii="宋体" w:hAnsi="宋体" w:eastAsia="宋体" w:cs="宋体"/>
          <w:sz w:val="21"/>
          <w:szCs w:val="21"/>
          <w:highlight w:val="none"/>
          <w:lang w:val="en-US" w:eastAsia="zh-CN"/>
        </w:rPr>
        <w:t xml:space="preserve">的表面处理、底漆、中间漆和一层面漆在制造厂内进行。 </w:t>
      </w:r>
    </w:p>
    <w:p w14:paraId="3733D71D">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 xml:space="preserve">1）表面处理 </w:t>
      </w:r>
    </w:p>
    <w:p w14:paraId="53EA2534">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 xml:space="preserve">钢材表面处理采用 JB/ZQ4000.10-86 涂装通用技术条件。主要结构长期处于潮湿条件下工作的部件表面，其除锈质量必须达到 Sa2 1/2 级，即：用抛丸除去金属表面的氧化皮、铁锈及其他污物，使表面接近金属银白色。附属结构及部件的表面，除锈质量应达到 Sa2 级，即用喷砂或抛丸除去金属表面的氧化皮、铁锈及其污物，使表面接近浅灰色。 </w:t>
      </w:r>
    </w:p>
    <w:p w14:paraId="48F305E6">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 xml:space="preserve">2）底漆 </w:t>
      </w:r>
    </w:p>
    <w:p w14:paraId="3605CC13">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 xml:space="preserve">涂环氧富锌底漆，其固体含量按重量计不少于 80％；按体积计最少为 50％，底漆采用压力型喷涂设备，一层干膜厚度不小于 90μm。 </w:t>
      </w:r>
    </w:p>
    <w:p w14:paraId="14E1D774">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 xml:space="preserve">3）中间漆 </w:t>
      </w:r>
    </w:p>
    <w:p w14:paraId="410457EC">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 xml:space="preserve">中间漆采用环氧树脂云母氧化铁漆，其固体含量以体积计不少于 50％。采用压力型喷涂设备，一层干漆膜厚度不小于 125μm。 </w:t>
      </w:r>
    </w:p>
    <w:p w14:paraId="56050E28">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 xml:space="preserve">4）面漆 </w:t>
      </w:r>
    </w:p>
    <w:p w14:paraId="626722F5">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选用脂肪族聚氨脂面漆，油漆涂装防腐保证期为 10 年。采用压力型喷涂设 备，两层，每一层干漆膜厚度不小于 30μm。</w:t>
      </w:r>
    </w:p>
    <w:p w14:paraId="1173044E">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 xml:space="preserve">干燥后油漆膜总厚度不小于 275μm。 </w:t>
      </w:r>
    </w:p>
    <w:p w14:paraId="0640E37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5）油漆颜色</w:t>
      </w:r>
    </w:p>
    <w:p w14:paraId="7BFBF981">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设备、管道油漆颜色附后。</w:t>
      </w:r>
    </w:p>
    <w:p w14:paraId="05A1FC77">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default" w:ascii="宋体" w:hAnsi="宋体" w:eastAsia="宋体" w:cs="宋体"/>
          <w:sz w:val="21"/>
          <w:szCs w:val="21"/>
          <w:highlight w:val="none"/>
          <w:lang w:val="en-US" w:eastAsia="zh-CN"/>
        </w:rPr>
        <w:t xml:space="preserve">) 说明 </w:t>
      </w:r>
    </w:p>
    <w:p w14:paraId="0DA65B08">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底漆、中间漆和面漆由同一油漆商提供，并确保油漆相溶。</w:t>
      </w:r>
    </w:p>
    <w:p w14:paraId="032D594A">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rPr>
      </w:pPr>
      <w:r>
        <w:rPr>
          <w:rFonts w:hint="eastAsia" w:ascii="宋体" w:hAnsi="宋体" w:eastAsia="宋体" w:cs="宋体"/>
          <w:sz w:val="21"/>
          <w:szCs w:val="21"/>
          <w:highlight w:val="none"/>
          <w:lang w:val="en-US" w:eastAsia="zh-CN"/>
        </w:rPr>
        <w:t>供货商</w:t>
      </w:r>
      <w:r>
        <w:rPr>
          <w:rFonts w:hint="default" w:ascii="宋体" w:hAnsi="宋体" w:eastAsia="宋体" w:cs="宋体"/>
          <w:sz w:val="21"/>
          <w:szCs w:val="21"/>
          <w:highlight w:val="none"/>
          <w:lang w:val="en-US" w:eastAsia="zh-CN"/>
        </w:rPr>
        <w:t>提供除锈和涂装工艺的说明和油漆总表面积等资料，并提供油漆样品。特别注意现场焊接时油漆修复工艺。</w:t>
      </w:r>
    </w:p>
    <w:p w14:paraId="42A8C713">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eastAsia="zh-CN"/>
        </w:rPr>
      </w:pPr>
    </w:p>
    <w:p w14:paraId="3E8261E1">
      <w:pPr>
        <w:pageBreakBefore w:val="0"/>
        <w:kinsoku/>
        <w:overflowPunct/>
        <w:topLinePunct w:val="0"/>
        <w:autoSpaceDE/>
        <w:autoSpaceDN/>
        <w:bidi w:val="0"/>
        <w:adjustRightInd w:val="0"/>
        <w:spacing w:line="360" w:lineRule="auto"/>
        <w:jc w:val="left"/>
        <w:textAlignment w:val="auto"/>
        <w:rPr>
          <w:rFonts w:hint="default"/>
          <w:lang w:val="en-US" w:eastAsia="zh-CN"/>
        </w:rPr>
      </w:pPr>
      <w:r>
        <w:rPr>
          <w:rFonts w:hint="eastAsia" w:ascii="宋体" w:hAnsi="宋体" w:eastAsia="宋体" w:cs="宋体"/>
          <w:sz w:val="21"/>
          <w:szCs w:val="21"/>
          <w:highlight w:val="none"/>
          <w:lang w:eastAsia="zh-CN"/>
        </w:rPr>
        <w:drawing>
          <wp:inline distT="0" distB="0" distL="114300" distR="114300">
            <wp:extent cx="4230370" cy="5322570"/>
            <wp:effectExtent l="0" t="0" r="17780" b="11430"/>
            <wp:docPr id="24" name="图片 24" descr="e56fd60ff7ac9433c6ef02279693f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e56fd60ff7ac9433c6ef02279693f251"/>
                    <pic:cNvPicPr>
                      <a:picLocks noChangeAspect="1"/>
                    </pic:cNvPicPr>
                  </pic:nvPicPr>
                  <pic:blipFill>
                    <a:blip r:embed="rId6"/>
                    <a:srcRect t="14391" b="14843"/>
                    <a:stretch>
                      <a:fillRect/>
                    </a:stretch>
                  </pic:blipFill>
                  <pic:spPr>
                    <a:xfrm>
                      <a:off x="0" y="0"/>
                      <a:ext cx="4230370" cy="5322570"/>
                    </a:xfrm>
                    <a:prstGeom prst="rect">
                      <a:avLst/>
                    </a:prstGeom>
                  </pic:spPr>
                </pic:pic>
              </a:graphicData>
            </a:graphic>
          </wp:inline>
        </w:drawing>
      </w:r>
      <w:r>
        <w:rPr>
          <w:rFonts w:hint="eastAsia" w:ascii="宋体" w:hAnsi="宋体" w:eastAsia="宋体" w:cs="宋体"/>
          <w:sz w:val="21"/>
          <w:szCs w:val="21"/>
          <w:highlight w:val="none"/>
          <w:lang w:eastAsia="zh-CN"/>
        </w:rPr>
        <w:drawing>
          <wp:inline distT="0" distB="0" distL="114300" distR="114300">
            <wp:extent cx="5266690" cy="2962910"/>
            <wp:effectExtent l="0" t="0" r="10160" b="8890"/>
            <wp:docPr id="25" name="图片 25" descr="fe9e7655521add1c1699d0d66a3cd3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e9e7655521add1c1699d0d66a3cd3b8"/>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61C5C6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b/>
          <w:bCs/>
          <w:lang w:val="en-US" w:eastAsia="zh-CN"/>
        </w:rPr>
      </w:pPr>
      <w:r>
        <w:rPr>
          <w:rFonts w:hint="eastAsia"/>
          <w:b/>
          <w:bCs/>
          <w:lang w:val="en-US" w:eastAsia="zh-CN"/>
        </w:rPr>
        <w:t>1.2.5化学加药系统技术要求</w:t>
      </w:r>
    </w:p>
    <w:p w14:paraId="5E680F32">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（1）投标方提供的混凝剂、酸罐、碱液罐储罐容积应满足海水淡化系统所需 15 天的用量之和，药剂储罐可室内布置也可室外布置，但应做好防腐措施。储罐及计量箱采用玻璃钢（或钢衬胶或PE）材质；贮存罐结构设计、制造应保证质量， 确保箱体无泄漏。</w:t>
      </w:r>
    </w:p>
    <w:p w14:paraId="5D6902B7">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（2）混凝剂、助凝剂计量箱容积需满足至少 24h 加药用量需求，且不少于2 台，计量箱室内布置。</w:t>
      </w:r>
    </w:p>
    <w:p w14:paraId="40EB7674">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（3）阻垢剂、还原剂、非氧化杀生剂加药装置应由计量箱、电动搅拌器和计量泵组成。计量箱容积需满足至少 24h 加药用量需求，且不少于 2 台，计量箱室内布置。</w:t>
      </w:r>
    </w:p>
    <w:p w14:paraId="261BABDE">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（4）储罐及计量箱本体设有排气管、药液进口管、进水管、液位计接管、药液出口管和排污管等。设备本体接口及管系均为法兰连接， 各接口法兰标准按GB/T9119-2010 标准。絮凝剂储罐设备本体上设顶人孔两个， 人孔处将设检修平台（投标方供），故应设置平台搁脚若干个。</w:t>
      </w:r>
    </w:p>
    <w:p w14:paraId="74F5C69F">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采用进口品牌的计量泵，所有泵流量、压力应满足系统要求。计量泵过流部分材料为聚四氟乙烯（或PP/PVC），进出口采用法兰连接。计量泵分别采用模块滑架式供货，滑架应配带泵的进、出口阀门、过滤器、仪表、管道等。滑架的布置尽量紧凑，便于泵的检修及阀门操作。计量泵启停信号、状态信号、报警信号等需接至海水淡化系统。</w:t>
      </w:r>
    </w:p>
    <w:p w14:paraId="055E9DE6">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（7）加药系统管道可采用 UPVC 管或耐腐蚀的不锈钢管。</w:t>
      </w:r>
    </w:p>
    <w:p w14:paraId="12AEAAD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（8）投加系统都配有安全阀、背压阀、 Y 型过滤器、脉冲阻尼器、采样阀、测量柱、压力表等。</w:t>
      </w:r>
    </w:p>
    <w:p w14:paraId="6C84D421">
      <w:pPr>
        <w:pageBreakBefore w:val="0"/>
        <w:kinsoku/>
        <w:overflowPunct/>
        <w:topLinePunct w:val="0"/>
        <w:autoSpaceDE/>
        <w:autoSpaceDN/>
        <w:bidi w:val="0"/>
        <w:adjustRightIn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（9）药品配制是根据药品溶液箱发出的药液高、低位警报，由运行人员进行确认、配制。各类化学药品的加入点由投标方根据水质特点及经验提出，与招标方共同商定。</w:t>
      </w:r>
    </w:p>
    <w:p w14:paraId="58F362FA">
      <w:pPr>
        <w:pageBreakBefore w:val="0"/>
        <w:kinsoku/>
        <w:overflowPunct/>
        <w:topLinePunct w:val="0"/>
        <w:autoSpaceDE/>
        <w:autoSpaceDN/>
        <w:bidi w:val="0"/>
        <w:adjustRightInd w:val="0"/>
        <w:spacing w:line="360" w:lineRule="auto"/>
        <w:jc w:val="left"/>
        <w:textAlignment w:val="auto"/>
        <w:rPr>
          <w:rFonts w:ascii="宋体" w:hAnsi="宋体" w:eastAsia="宋体" w:cs="宋体"/>
          <w:sz w:val="24"/>
          <w:szCs w:val="24"/>
        </w:rPr>
      </w:pPr>
      <w:r>
        <w:rPr>
          <w:rFonts w:hint="eastAsia" w:ascii="宋体" w:hAnsi="宋体" w:eastAsia="宋体" w:cs="宋体"/>
          <w:sz w:val="21"/>
          <w:szCs w:val="21"/>
          <w:highlight w:val="none"/>
          <w:lang w:val="en-US" w:eastAsia="zh-CN"/>
        </w:rPr>
        <w:t>（10） 所有计量泵采用机械隔膜泵，变频调节，调节流量范围为 0～100％，精度± 1%。计量泵能接收远传信号，远程调整加药量。</w:t>
      </w:r>
    </w:p>
    <w:p w14:paraId="67DDB8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default" w:eastAsia="宋体"/>
          <w:b/>
          <w:bCs/>
          <w:lang w:val="en-US" w:eastAsia="zh-CN"/>
        </w:rPr>
      </w:pPr>
      <w:r>
        <w:rPr>
          <w:rFonts w:hint="eastAsia"/>
          <w:b/>
          <w:bCs/>
          <w:lang w:val="en-US" w:eastAsia="zh-CN"/>
        </w:rPr>
        <w:t>1.2.6静设备制造要求</w:t>
      </w:r>
    </w:p>
    <w:p w14:paraId="6C8371B7">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 xml:space="preserve">容器设备的设计、制造、检验和验收应同时满足本项目相关统一设计规定《容 器通用设计规定》（1194E-00-0000-20-111-0002）和相应的国家法规、标准和规范的要求，在新旧标准规范的过渡阶段，由招标方根据具体情况确定应遵循的标准版本。进口双相钢焊接满足《Standard Specification for Seamless and Welded Ferritic/Austenitic Stainless Steel Pipe》（ASTM A790-A790M-14）中要求，国产双相不锈钢焊接满足《现场设备、工业管道焊接工程施工规范》（GB50236-2011）。 </w:t>
      </w:r>
    </w:p>
    <w:p w14:paraId="12CAA558">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default" w:ascii="宋体" w:hAnsi="宋体" w:eastAsia="宋体" w:cs="宋体"/>
          <w:sz w:val="21"/>
          <w:szCs w:val="21"/>
          <w:highlight w:val="none"/>
          <w:lang w:val="en-US" w:eastAsia="zh-CN"/>
        </w:rPr>
        <w:t xml:space="preserve">容器设备至少包括下列各部件： </w:t>
      </w:r>
    </w:p>
    <w:p w14:paraId="4514BEC1">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（1）壳体及封头；（2）内件；（3）支座（包栝支座地脚螺栓）；（4）压 力密封人孔；（5）各接口管座；（6）本体一次阀门；（7）各检测控制仪表（本体压力表、液位计）及附件，磁翻板液位计</w:t>
      </w:r>
      <w:r>
        <w:rPr>
          <w:rFonts w:hint="eastAsia" w:ascii="宋体" w:hAnsi="宋体" w:eastAsia="宋体" w:cs="宋体"/>
          <w:sz w:val="21"/>
          <w:szCs w:val="21"/>
          <w:highlight w:val="none"/>
          <w:lang w:val="en-US" w:eastAsia="zh-CN"/>
        </w:rPr>
        <w:t>（甲供）</w:t>
      </w:r>
      <w:r>
        <w:rPr>
          <w:rFonts w:hint="default" w:ascii="宋体" w:hAnsi="宋体" w:eastAsia="宋体" w:cs="宋体"/>
          <w:sz w:val="21"/>
          <w:szCs w:val="21"/>
          <w:highlight w:val="none"/>
          <w:lang w:val="en-US" w:eastAsia="zh-CN"/>
        </w:rPr>
        <w:t xml:space="preserve">。 </w:t>
      </w:r>
    </w:p>
    <w:p w14:paraId="404129F5">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default" w:ascii="宋体" w:hAnsi="宋体" w:eastAsia="宋体" w:cs="宋体"/>
          <w:sz w:val="21"/>
          <w:szCs w:val="21"/>
          <w:highlight w:val="none"/>
          <w:lang w:val="en-US" w:eastAsia="zh-CN"/>
        </w:rPr>
        <w:t xml:space="preserve">各容器的人孔保证检修人员的进出和更换部件的方便，人孔及人孔盖的内表面与容器的内表面平齐。人孔配有人孔盖，垫圈、螺栓、螺母和起吊杆等全套部件。 </w:t>
      </w:r>
    </w:p>
    <w:p w14:paraId="16F21B74">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3.</w:t>
      </w:r>
      <w:r>
        <w:rPr>
          <w:rFonts w:hint="default" w:ascii="宋体" w:hAnsi="宋体" w:eastAsia="宋体" w:cs="宋体"/>
          <w:sz w:val="21"/>
          <w:szCs w:val="21"/>
          <w:highlight w:val="none"/>
          <w:lang w:val="en-US" w:eastAsia="zh-CN"/>
        </w:rPr>
        <w:t xml:space="preserve">设备制造过程中的残余应力不危害设备的安全运行。 </w:t>
      </w:r>
    </w:p>
    <w:p w14:paraId="043E377E">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4.</w:t>
      </w:r>
      <w:r>
        <w:rPr>
          <w:rFonts w:hint="default" w:ascii="宋体" w:hAnsi="宋体" w:eastAsia="宋体" w:cs="宋体"/>
          <w:sz w:val="21"/>
          <w:szCs w:val="21"/>
          <w:highlight w:val="none"/>
          <w:lang w:val="en-US" w:eastAsia="zh-CN"/>
        </w:rPr>
        <w:t>设备、管道内衬的橡胶为半硬耐酸碱天然胶，并且完整无针孔，设备、管道衬胶层应延展至外部法兰结合面，严禁挤压、划伤。设备、管道衬胶完后，再进行整体硫化。所有需衬 2 层胶的设备中，两层胶板衬贴的搭接处必须相互错开</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 xml:space="preserve">钢板衬胶工艺应一次复合成型，内壁应光滑平整，外观不应有水纹、脱空缺陷。 设备衬胶层应能承受 15000~20000 伏电火花试验而不被击穿。 </w:t>
      </w:r>
    </w:p>
    <w:p w14:paraId="7E3173C6">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w:t>
      </w:r>
      <w:r>
        <w:rPr>
          <w:rFonts w:hint="default" w:ascii="宋体" w:hAnsi="宋体" w:eastAsia="宋体" w:cs="宋体"/>
          <w:sz w:val="21"/>
          <w:szCs w:val="21"/>
          <w:highlight w:val="none"/>
          <w:lang w:val="en-US" w:eastAsia="zh-CN"/>
        </w:rPr>
        <w:t xml:space="preserve">所有需要内衬的设备/管道都应设计成易于进行衬胶的准备和施工。所有的接口均采用法兰连接。所有衬胶的部件全部清除尖锐的边角，并根据使用的橡胶材料调整拐角处的半径。孔边缘必须修整，并给橡胶内衬厚度留下余量。 </w:t>
      </w:r>
    </w:p>
    <w:p w14:paraId="08547150">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5.</w:t>
      </w:r>
      <w:r>
        <w:rPr>
          <w:rFonts w:hint="default" w:ascii="宋体" w:hAnsi="宋体" w:eastAsia="宋体" w:cs="宋体"/>
          <w:sz w:val="21"/>
          <w:szCs w:val="21"/>
          <w:highlight w:val="none"/>
          <w:lang w:val="en-US" w:eastAsia="zh-CN"/>
        </w:rPr>
        <w:t xml:space="preserve">不允许对加衬后的任何设备进行焊接。在设备壳体衬胶边界加上标记，并且在边界的醒目位置加上至少 150mm 高的如下语句“衬胶，不允许焊接”。箱罐和容器在未通过水压试验之前，不允许进行衬胶。在喷砂打磨后，衬胶的表面保 证没有间隙、焊接毛刺、小孔、渣夹杂物，喷砂后的迭层和其它缺陷，是否达到衬胶要求必须由投标方和招标方共同确认，才能进行下一步工序。 </w:t>
      </w:r>
    </w:p>
    <w:p w14:paraId="36638C4A">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6.</w:t>
      </w:r>
      <w:r>
        <w:rPr>
          <w:rFonts w:hint="default" w:ascii="宋体" w:hAnsi="宋体" w:eastAsia="宋体" w:cs="宋体"/>
          <w:sz w:val="21"/>
          <w:szCs w:val="21"/>
          <w:highlight w:val="none"/>
          <w:lang w:val="en-US" w:eastAsia="zh-CN"/>
        </w:rPr>
        <w:t xml:space="preserve">静设备材质要求 </w:t>
      </w:r>
    </w:p>
    <w:p w14:paraId="353F828B">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7.</w:t>
      </w:r>
      <w:r>
        <w:rPr>
          <w:rFonts w:hint="default" w:ascii="宋体" w:hAnsi="宋体" w:eastAsia="宋体" w:cs="宋体"/>
          <w:sz w:val="21"/>
          <w:szCs w:val="21"/>
          <w:highlight w:val="none"/>
          <w:lang w:val="en-US" w:eastAsia="zh-CN"/>
        </w:rPr>
        <w:t xml:space="preserve">设备内部部件材质均应符合规定要求。除特殊需要外，内部部件的材质不得擅自采用任何塑料材质。设备的材质与设备防腐等级相当。 </w:t>
      </w:r>
    </w:p>
    <w:p w14:paraId="015418FD">
      <w:pPr>
        <w:pageBreakBefore w:val="0"/>
        <w:kinsoku/>
        <w:overflowPunct/>
        <w:topLinePunct w:val="0"/>
        <w:autoSpaceDE/>
        <w:autoSpaceDN/>
        <w:bidi w:val="0"/>
        <w:adjustRightInd w:val="0"/>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8.</w:t>
      </w:r>
      <w:r>
        <w:rPr>
          <w:rFonts w:hint="default" w:ascii="宋体" w:hAnsi="宋体" w:eastAsia="宋体" w:cs="宋体"/>
          <w:sz w:val="21"/>
          <w:szCs w:val="21"/>
          <w:highlight w:val="none"/>
          <w:lang w:val="en-US" w:eastAsia="zh-CN"/>
        </w:rPr>
        <w:t xml:space="preserve">设备连接件、紧固件的材质（包括螺栓、螺母）与对应管件的材质相同，即不锈钢管道采用不锈钢连接件和紧固件。 </w:t>
      </w:r>
    </w:p>
    <w:p w14:paraId="27509DD1">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r>
        <w:rPr>
          <w:rFonts w:hint="default" w:ascii="宋体" w:hAnsi="宋体" w:eastAsia="宋体" w:cs="宋体"/>
          <w:sz w:val="21"/>
          <w:szCs w:val="21"/>
          <w:highlight w:val="none"/>
          <w:lang w:val="en-US" w:eastAsia="zh-CN"/>
        </w:rPr>
        <w:t xml:space="preserve">控制仪表和电气设备及材料应考虑防腐要求，与介质相适应。 </w:t>
      </w:r>
    </w:p>
    <w:p w14:paraId="72619AEB">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r>
        <w:rPr>
          <w:rFonts w:hint="default" w:ascii="宋体" w:hAnsi="宋体" w:eastAsia="宋体" w:cs="宋体"/>
          <w:sz w:val="21"/>
          <w:szCs w:val="21"/>
          <w:highlight w:val="none"/>
          <w:lang w:val="en-US" w:eastAsia="zh-CN"/>
        </w:rPr>
        <w:t xml:space="preserve">所有设备内、外壁进行防腐前均应将金属表面除锈达 Sa2.5 级。碳钢设备、管道、平台扶梯等外壁应涂刷防海水盐雾浸蚀的重防腐漆（含相应的底漆、面漆），原则要求见本技术规范相关内容。 </w:t>
      </w:r>
    </w:p>
    <w:p w14:paraId="39D854B5">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11.</w:t>
      </w:r>
      <w:r>
        <w:rPr>
          <w:rFonts w:hint="default" w:ascii="宋体" w:hAnsi="宋体" w:eastAsia="宋体" w:cs="宋体"/>
          <w:sz w:val="21"/>
          <w:szCs w:val="21"/>
          <w:highlight w:val="none"/>
          <w:lang w:val="en-US" w:eastAsia="zh-CN"/>
        </w:rPr>
        <w:t>所有设备垫片材质根据介质和压力、温度选择相应配置；</w:t>
      </w:r>
    </w:p>
    <w:p w14:paraId="78F6854E">
      <w:pPr>
        <w:pStyle w:val="31"/>
        <w:rPr>
          <w:rFonts w:hint="default"/>
          <w:lang w:val="en-US" w:eastAsia="zh-CN"/>
        </w:rPr>
      </w:pPr>
    </w:p>
    <w:p w14:paraId="664333E5">
      <w:pPr>
        <w:keepNext/>
        <w:keepLines/>
        <w:tabs>
          <w:tab w:val="left" w:pos="420"/>
          <w:tab w:val="left" w:pos="480"/>
          <w:tab w:val="left" w:pos="525"/>
        </w:tabs>
        <w:adjustRightInd w:val="0"/>
        <w:snapToGrid w:val="0"/>
        <w:spacing w:line="360" w:lineRule="auto"/>
        <w:jc w:val="left"/>
        <w:rPr>
          <w:rFonts w:hint="eastAsia" w:ascii="宋体" w:hAnsi="宋体" w:eastAsia="宋体" w:cs="宋体"/>
          <w:b/>
          <w:bCs/>
          <w:kern w:val="44"/>
          <w:sz w:val="21"/>
          <w:szCs w:val="21"/>
          <w:highlight w:val="none"/>
          <w:lang w:bidi="ar"/>
        </w:rPr>
      </w:pPr>
      <w:r>
        <w:rPr>
          <w:rFonts w:hint="eastAsia" w:ascii="宋体" w:hAnsi="宋体" w:eastAsia="宋体" w:cs="宋体"/>
          <w:b/>
          <w:bCs/>
          <w:kern w:val="44"/>
          <w:sz w:val="21"/>
          <w:szCs w:val="21"/>
          <w:highlight w:val="none"/>
          <w:lang w:bidi="ar"/>
        </w:rPr>
        <w:t>2供货范围</w:t>
      </w:r>
    </w:p>
    <w:p w14:paraId="70CD08E9">
      <w:pPr>
        <w:keepNext/>
        <w:keepLines/>
        <w:tabs>
          <w:tab w:val="left" w:pos="420"/>
          <w:tab w:val="left" w:pos="480"/>
          <w:tab w:val="left" w:pos="525"/>
        </w:tabs>
        <w:adjustRightInd w:val="0"/>
        <w:snapToGrid w:val="0"/>
        <w:spacing w:line="360" w:lineRule="auto"/>
        <w:jc w:val="left"/>
        <w:rPr>
          <w:rFonts w:hint="eastAsia" w:ascii="宋体" w:hAnsi="宋体" w:eastAsia="宋体" w:cs="宋体"/>
          <w:b/>
          <w:bCs/>
          <w:kern w:val="44"/>
          <w:sz w:val="21"/>
          <w:szCs w:val="21"/>
          <w:highlight w:val="none"/>
        </w:rPr>
      </w:pPr>
      <w:r>
        <w:rPr>
          <w:rFonts w:hint="eastAsia" w:ascii="宋体" w:hAnsi="宋体" w:eastAsia="宋体" w:cs="宋体"/>
          <w:b/>
          <w:bCs/>
          <w:kern w:val="44"/>
          <w:sz w:val="21"/>
          <w:szCs w:val="21"/>
          <w:highlight w:val="none"/>
          <w:lang w:bidi="ar"/>
        </w:rPr>
        <w:t>2.1 一般要求</w:t>
      </w:r>
    </w:p>
    <w:p w14:paraId="6C50CFA5">
      <w:pPr>
        <w:tabs>
          <w:tab w:val="left" w:pos="60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bidi="ar"/>
        </w:rPr>
        <w:t>2.1.1</w:t>
      </w:r>
      <w:r>
        <w:rPr>
          <w:rFonts w:hint="eastAsia" w:ascii="宋体" w:hAnsi="宋体" w:eastAsia="宋体" w:cs="宋体"/>
          <w:sz w:val="21"/>
          <w:szCs w:val="21"/>
          <w:highlight w:val="none"/>
          <w:lang w:bidi="ar"/>
        </w:rPr>
        <w:t>本</w:t>
      </w:r>
      <w:r>
        <w:rPr>
          <w:rFonts w:hint="eastAsia" w:ascii="宋体" w:hAnsi="宋体" w:cs="宋体"/>
          <w:sz w:val="21"/>
          <w:szCs w:val="21"/>
          <w:highlight w:val="none"/>
          <w:lang w:val="en-US" w:eastAsia="zh-CN" w:bidi="ar"/>
        </w:rPr>
        <w:t>文件</w:t>
      </w:r>
      <w:r>
        <w:rPr>
          <w:rFonts w:hint="eastAsia" w:ascii="宋体" w:hAnsi="宋体" w:eastAsia="宋体" w:cs="宋体"/>
          <w:sz w:val="21"/>
          <w:szCs w:val="21"/>
          <w:highlight w:val="none"/>
          <w:lang w:bidi="ar"/>
        </w:rPr>
        <w:t>规定了合同设备的供货范围，投标人保证提供设备为全新的、先进的、成熟的、完整的和安全可靠的，且设备的技术经济性能符合要求。</w:t>
      </w:r>
    </w:p>
    <w:p w14:paraId="3DC9447E">
      <w:pPr>
        <w:tabs>
          <w:tab w:val="left" w:pos="600"/>
        </w:tabs>
        <w:adjustRightInd w:val="0"/>
        <w:snapToGrid w:val="0"/>
        <w:spacing w:line="360" w:lineRule="auto"/>
        <w:jc w:val="left"/>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bidi="ar"/>
        </w:rPr>
        <w:t>2.1.2投标人应提供详细供货清单，清单中依此说明型号、数量、产地、生产厂家等内容。对于属于整套设</w:t>
      </w:r>
      <w:r>
        <w:rPr>
          <w:rFonts w:hint="eastAsia" w:ascii="宋体" w:hAnsi="宋体" w:eastAsia="宋体" w:cs="宋体"/>
          <w:sz w:val="21"/>
          <w:szCs w:val="21"/>
          <w:highlight w:val="none"/>
          <w:lang w:val="en-US" w:eastAsia="zh-CN" w:bidi="ar"/>
        </w:rPr>
        <w:t>备运行和施工所必需的部件，即使本合同附件未列出和/或数目不足，投标人仍须在执行的同时补足。</w:t>
      </w:r>
    </w:p>
    <w:p w14:paraId="45AA3B0A">
      <w:pPr>
        <w:tabs>
          <w:tab w:val="left" w:pos="600"/>
        </w:tabs>
        <w:adjustRightInd w:val="0"/>
        <w:snapToGrid w:val="0"/>
        <w:spacing w:line="360" w:lineRule="auto"/>
        <w:jc w:val="left"/>
        <w:rPr>
          <w:rFonts w:hint="default"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厂家需提供如下技术材料（包括但不限于）：</w:t>
      </w:r>
    </w:p>
    <w:p w14:paraId="6A254EE9">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1）设备说明书（包括操作，维修（包括分供商部件维修手册）、日常维护、润滑和防腐手册等），进口设备应附带中文说明书；</w:t>
      </w:r>
    </w:p>
    <w:p w14:paraId="4DED50CD">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2）设备安装布置图（包括完整的设备外形尺寸，操作、检修和检修辅助设备的空间要求，同时指明最重要设备部件和设备的重心及其包装尺寸、接管位置、供电位置和现场使用要求等）。</w:t>
      </w:r>
    </w:p>
    <w:p w14:paraId="65C55F6F">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3）设备的基础图纸，标明外型尺寸、重量、管口方位和接管条件。</w:t>
      </w:r>
    </w:p>
    <w:p w14:paraId="0CABCB0F">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4）现场安装、维护及维修所必须的设备装配图及部件图。</w:t>
      </w:r>
    </w:p>
    <w:p w14:paraId="613EBF68">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5）装配图（图上应标明安装顺序）及安装、验收质量标准。</w:t>
      </w:r>
    </w:p>
    <w:p w14:paraId="1DC038F1">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6）备件、易损件清单和图纸。</w:t>
      </w:r>
    </w:p>
    <w:p w14:paraId="1DE28F90">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7）机械试车检验标准。</w:t>
      </w:r>
    </w:p>
    <w:p w14:paraId="5CCFE5D4">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8）电气接线和控制接线图</w:t>
      </w:r>
      <w:r>
        <w:rPr>
          <w:rFonts w:hint="eastAsia" w:ascii="宋体" w:hAnsi="宋体" w:eastAsia="宋体" w:cs="宋体"/>
          <w:sz w:val="21"/>
          <w:szCs w:val="21"/>
          <w:highlight w:val="none"/>
          <w:lang w:val="en-US" w:eastAsia="zh-CN"/>
        </w:rPr>
        <w:t>（如需）</w:t>
      </w:r>
      <w:r>
        <w:rPr>
          <w:rFonts w:hint="default" w:ascii="宋体" w:hAnsi="宋体" w:eastAsia="宋体" w:cs="宋体"/>
          <w:sz w:val="21"/>
          <w:szCs w:val="21"/>
          <w:highlight w:val="none"/>
          <w:lang w:val="en-US" w:eastAsia="zh-CN"/>
        </w:rPr>
        <w:t>。</w:t>
      </w:r>
    </w:p>
    <w:p w14:paraId="616228CB">
      <w:pPr>
        <w:pageBreakBefore w:val="0"/>
        <w:kinsoku/>
        <w:overflowPunct/>
        <w:topLinePunct w:val="0"/>
        <w:autoSpaceDE/>
        <w:autoSpaceDN/>
        <w:bidi w:val="0"/>
        <w:adjustRightInd w:val="0"/>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9）设备出厂合格证书或质量证明文件，包括材质检定证书、各种检验、试验合格证书等，进口设备/产品的采购合同及报关单</w:t>
      </w:r>
      <w:r>
        <w:rPr>
          <w:rFonts w:hint="eastAsia" w:ascii="宋体" w:hAnsi="宋体" w:eastAsia="宋体" w:cs="宋体"/>
          <w:sz w:val="21"/>
          <w:szCs w:val="21"/>
          <w:highlight w:val="none"/>
          <w:lang w:val="en-US" w:eastAsia="zh-CN"/>
        </w:rPr>
        <w:t>（如需）</w:t>
      </w:r>
      <w:r>
        <w:rPr>
          <w:rFonts w:hint="default" w:ascii="宋体" w:hAnsi="宋体" w:eastAsia="宋体" w:cs="宋体"/>
          <w:sz w:val="21"/>
          <w:szCs w:val="21"/>
          <w:highlight w:val="none"/>
          <w:lang w:val="en-US" w:eastAsia="zh-CN"/>
        </w:rPr>
        <w:t>。</w:t>
      </w:r>
    </w:p>
    <w:p w14:paraId="1BDB12B4">
      <w:pPr>
        <w:pageBreakBefore w:val="0"/>
        <w:kinsoku/>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10）提供甲方所需其他技术资料。</w:t>
      </w:r>
    </w:p>
    <w:p w14:paraId="5CDD2CB2">
      <w:pPr>
        <w:pageBreakBefore w:val="0"/>
        <w:kinsoku/>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2.2投标人的供货范围</w:t>
      </w:r>
    </w:p>
    <w:p w14:paraId="471F6A65">
      <w:pPr>
        <w:pageBreakBefore w:val="0"/>
        <w:kinsoku/>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投标人应为本工程供货  化学加药系统  设备，包括设备成套成品、安装附件（例如</w:t>
      </w:r>
      <w:r>
        <w:rPr>
          <w:rFonts w:hint="eastAsia" w:ascii="宋体" w:hAnsi="宋体" w:cs="宋体"/>
          <w:sz w:val="21"/>
          <w:szCs w:val="21"/>
          <w:highlight w:val="none"/>
          <w:lang w:val="en-US" w:eastAsia="zh-CN"/>
        </w:rPr>
        <w:t>膨胀</w:t>
      </w:r>
      <w:r>
        <w:rPr>
          <w:rFonts w:hint="eastAsia" w:ascii="宋体" w:hAnsi="宋体" w:eastAsia="宋体" w:cs="宋体"/>
          <w:sz w:val="21"/>
          <w:szCs w:val="21"/>
          <w:highlight w:val="none"/>
          <w:lang w:val="en-US" w:eastAsia="zh-CN"/>
        </w:rPr>
        <w:t>螺栓、法兰等）、满足第一次运行所必须的（例如油料、充液）等材料、随机备品备件、专用工具、技术资料、图纸（包括：投标人负责提供的详图设计和竣工图设计）等。</w:t>
      </w:r>
    </w:p>
    <w:bookmarkEnd w:id="0"/>
    <w:bookmarkEnd w:id="1"/>
    <w:p w14:paraId="3BB0CE05">
      <w:pPr>
        <w:pageBreakBefore w:val="0"/>
        <w:kinsoku/>
        <w:overflowPunct/>
        <w:topLinePunct w:val="0"/>
        <w:autoSpaceDE/>
        <w:autoSpaceDN/>
        <w:bidi w:val="0"/>
        <w:adjustRightInd w:val="0"/>
        <w:spacing w:line="360" w:lineRule="auto"/>
        <w:jc w:val="left"/>
        <w:textAlignment w:val="auto"/>
        <w:rPr>
          <w:sz w:val="24"/>
        </w:rPr>
      </w:pPr>
    </w:p>
    <w:sectPr>
      <w:footerReference r:id="rId4" w:type="first"/>
      <w:footerReference r:id="rId3" w:type="default"/>
      <w:pgSz w:w="11906" w:h="16838"/>
      <w:pgMar w:top="1440" w:right="1077" w:bottom="1440" w:left="107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roman"/>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E4BA">
    <w:pPr>
      <w:pStyle w:val="20"/>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7C62C">
                          <w:pPr>
                            <w:pStyle w:val="2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FF7C62C">
                    <w:pPr>
                      <w:pStyle w:val="2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7C72">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EE995">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45EE995">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27A44"/>
    <w:multiLevelType w:val="multilevel"/>
    <w:tmpl w:val="C9B27A44"/>
    <w:lvl w:ilvl="0" w:tentative="0">
      <w:start w:val="1"/>
      <w:numFmt w:val="decimal"/>
      <w:pStyle w:val="60"/>
      <w:suff w:val="space"/>
      <w:lvlText w:val="%1."/>
      <w:lvlJc w:val="left"/>
      <w:pPr>
        <w:tabs>
          <w:tab w:val="left" w:pos="0"/>
        </w:tabs>
        <w:ind w:left="0" w:firstLine="567"/>
      </w:pPr>
      <w:rPr>
        <w:rFonts w:hint="eastAsia"/>
        <w:b/>
        <w:bCs w:val="0"/>
        <w:i w:val="0"/>
        <w:iCs w:val="0"/>
        <w:caps w:val="0"/>
        <w:smallCaps w:val="0"/>
        <w:strike w:val="0"/>
        <w:dstrike w:val="0"/>
        <w:color w:val="000000"/>
        <w:spacing w:val="0"/>
        <w:position w:val="0"/>
        <w:u w:val="none"/>
      </w:rPr>
    </w:lvl>
    <w:lvl w:ilvl="1" w:tentative="0">
      <w:start w:val="1"/>
      <w:numFmt w:val="decimal"/>
      <w:pStyle w:val="59"/>
      <w:suff w:val="space"/>
      <w:lvlText w:val="%1.%2 "/>
      <w:lvlJc w:val="left"/>
      <w:pPr>
        <w:tabs>
          <w:tab w:val="left" w:pos="0"/>
        </w:tabs>
        <w:ind w:left="-425" w:firstLine="567"/>
      </w:pPr>
      <w:rPr>
        <w:rFonts w:ascii="宋体" w:hAnsi="宋体" w:eastAsia="宋体" w:cs="Times New Roman"/>
        <w:b w:val="0"/>
        <w:bCs w:val="0"/>
        <w:i w:val="0"/>
        <w:iCs w:val="0"/>
        <w:caps w:val="0"/>
        <w:smallCaps w:val="0"/>
        <w:strike w:val="0"/>
        <w:dstrike w:val="0"/>
        <w:snapToGrid w:val="0"/>
        <w:color w:val="000000"/>
        <w:spacing w:val="0"/>
        <w:kern w:val="0"/>
        <w:position w:val="0"/>
        <w:szCs w:val="16"/>
        <w:u w:val="none"/>
      </w:rPr>
    </w:lvl>
    <w:lvl w:ilvl="2" w:tentative="0">
      <w:start w:val="1"/>
      <w:numFmt w:val="decimal"/>
      <w:pStyle w:val="58"/>
      <w:suff w:val="nothing"/>
      <w:lvlText w:val="%1.%2.%3 "/>
      <w:lvlJc w:val="left"/>
      <w:pPr>
        <w:tabs>
          <w:tab w:val="left" w:pos="0"/>
        </w:tabs>
        <w:ind w:left="0" w:firstLine="567"/>
      </w:pPr>
      <w:rPr>
        <w:rFonts w:ascii="宋体" w:hAnsi="宋体" w:eastAsia="宋体" w:cs="Times New Roman"/>
        <w:b w:val="0"/>
        <w:bCs w:val="0"/>
        <w:i w:val="0"/>
        <w:iCs w:val="0"/>
        <w:caps w:val="0"/>
        <w:smallCaps w:val="0"/>
        <w:strike w:val="0"/>
        <w:dstrike w:val="0"/>
        <w:snapToGrid w:val="0"/>
        <w:color w:val="000000"/>
        <w:spacing w:val="0"/>
        <w:kern w:val="0"/>
        <w:position w:val="0"/>
        <w:szCs w:val="16"/>
        <w:u w:val="none"/>
      </w:rPr>
    </w:lvl>
    <w:lvl w:ilvl="3" w:tentative="0">
      <w:start w:val="1"/>
      <w:numFmt w:val="decimal"/>
      <w:pStyle w:val="66"/>
      <w:suff w:val="space"/>
      <w:lvlText w:val="%1.%2.%3.%4"/>
      <w:lvlJc w:val="left"/>
      <w:pPr>
        <w:tabs>
          <w:tab w:val="left" w:pos="0"/>
        </w:tabs>
        <w:ind w:left="0" w:firstLine="567"/>
      </w:pPr>
      <w:rPr>
        <w:rFonts w:hint="eastAsia"/>
      </w:rPr>
    </w:lvl>
    <w:lvl w:ilvl="4" w:tentative="0">
      <w:start w:val="1"/>
      <w:numFmt w:val="decimal"/>
      <w:lvlText w:val="%1.%2.%3.%4.%5."/>
      <w:lvlJc w:val="left"/>
      <w:pPr>
        <w:tabs>
          <w:tab w:val="left" w:pos="0"/>
        </w:tabs>
        <w:ind w:left="0" w:firstLine="567"/>
      </w:pPr>
      <w:rPr>
        <w:rFonts w:hint="eastAsia"/>
      </w:rPr>
    </w:lvl>
    <w:lvl w:ilvl="5" w:tentative="0">
      <w:start w:val="1"/>
      <w:numFmt w:val="decimal"/>
      <w:lvlText w:val="%1.%2.%3.%4.%5.%6."/>
      <w:lvlJc w:val="left"/>
      <w:pPr>
        <w:tabs>
          <w:tab w:val="left" w:pos="0"/>
        </w:tabs>
        <w:ind w:left="0" w:firstLine="567"/>
      </w:pPr>
      <w:rPr>
        <w:rFonts w:hint="eastAsia"/>
      </w:rPr>
    </w:lvl>
    <w:lvl w:ilvl="6" w:tentative="0">
      <w:start w:val="1"/>
      <w:numFmt w:val="decimal"/>
      <w:lvlText w:val="%1.%2.%3.%4.%5.%6.%7."/>
      <w:lvlJc w:val="left"/>
      <w:pPr>
        <w:tabs>
          <w:tab w:val="left" w:pos="0"/>
        </w:tabs>
        <w:ind w:left="0" w:firstLine="567"/>
      </w:pPr>
      <w:rPr>
        <w:rFonts w:hint="eastAsia"/>
      </w:rPr>
    </w:lvl>
    <w:lvl w:ilvl="7" w:tentative="0">
      <w:start w:val="1"/>
      <w:numFmt w:val="decimal"/>
      <w:lvlText w:val="%1.%2.%3.%4.%5.%6.%7.%8."/>
      <w:lvlJc w:val="left"/>
      <w:pPr>
        <w:tabs>
          <w:tab w:val="left" w:pos="0"/>
        </w:tabs>
        <w:ind w:left="0" w:firstLine="567"/>
      </w:pPr>
      <w:rPr>
        <w:rFonts w:hint="eastAsia"/>
      </w:rPr>
    </w:lvl>
    <w:lvl w:ilvl="8" w:tentative="0">
      <w:start w:val="1"/>
      <w:numFmt w:val="decimal"/>
      <w:lvlText w:val="%1.%2.%3.%4.%5.%6.%7.%8.%9."/>
      <w:lvlJc w:val="left"/>
      <w:pPr>
        <w:tabs>
          <w:tab w:val="left" w:pos="0"/>
        </w:tabs>
        <w:ind w:left="0" w:firstLine="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TA5MzY3NTJhMmM5NmQxMDFjZDVmY2VjMWMxNjEifQ=="/>
  </w:docVars>
  <w:rsids>
    <w:rsidRoot w:val="00172A27"/>
    <w:rsid w:val="00000F97"/>
    <w:rsid w:val="0001618C"/>
    <w:rsid w:val="00016211"/>
    <w:rsid w:val="00026622"/>
    <w:rsid w:val="00026F25"/>
    <w:rsid w:val="0003023A"/>
    <w:rsid w:val="00035125"/>
    <w:rsid w:val="00057C99"/>
    <w:rsid w:val="00061C75"/>
    <w:rsid w:val="00062DBF"/>
    <w:rsid w:val="000A30BD"/>
    <w:rsid w:val="000B461A"/>
    <w:rsid w:val="000B4936"/>
    <w:rsid w:val="000C34C9"/>
    <w:rsid w:val="000C3E26"/>
    <w:rsid w:val="000E2DF4"/>
    <w:rsid w:val="000F067F"/>
    <w:rsid w:val="000F13F4"/>
    <w:rsid w:val="001023B2"/>
    <w:rsid w:val="00104740"/>
    <w:rsid w:val="001063C2"/>
    <w:rsid w:val="001226F9"/>
    <w:rsid w:val="00125141"/>
    <w:rsid w:val="00127DEC"/>
    <w:rsid w:val="0014426F"/>
    <w:rsid w:val="00172A27"/>
    <w:rsid w:val="00177478"/>
    <w:rsid w:val="001A0D2A"/>
    <w:rsid w:val="001B5387"/>
    <w:rsid w:val="001D4CB4"/>
    <w:rsid w:val="001F48AC"/>
    <w:rsid w:val="001F6E1C"/>
    <w:rsid w:val="002007DB"/>
    <w:rsid w:val="00204334"/>
    <w:rsid w:val="00216EA0"/>
    <w:rsid w:val="00221490"/>
    <w:rsid w:val="00222C70"/>
    <w:rsid w:val="00222E33"/>
    <w:rsid w:val="002232FF"/>
    <w:rsid w:val="0024451A"/>
    <w:rsid w:val="00247D3F"/>
    <w:rsid w:val="00266F3B"/>
    <w:rsid w:val="002749FD"/>
    <w:rsid w:val="00276A10"/>
    <w:rsid w:val="002807BB"/>
    <w:rsid w:val="002830A3"/>
    <w:rsid w:val="0028392E"/>
    <w:rsid w:val="00295AF4"/>
    <w:rsid w:val="002A5BAA"/>
    <w:rsid w:val="002B38F2"/>
    <w:rsid w:val="002C4E01"/>
    <w:rsid w:val="002E714B"/>
    <w:rsid w:val="002F095E"/>
    <w:rsid w:val="00303B39"/>
    <w:rsid w:val="00304751"/>
    <w:rsid w:val="00307863"/>
    <w:rsid w:val="00313AA3"/>
    <w:rsid w:val="00316F4E"/>
    <w:rsid w:val="00325187"/>
    <w:rsid w:val="00336224"/>
    <w:rsid w:val="003577B6"/>
    <w:rsid w:val="0036360F"/>
    <w:rsid w:val="00365355"/>
    <w:rsid w:val="00370D66"/>
    <w:rsid w:val="00376852"/>
    <w:rsid w:val="00376F7E"/>
    <w:rsid w:val="00384E3C"/>
    <w:rsid w:val="00387E32"/>
    <w:rsid w:val="003A0434"/>
    <w:rsid w:val="003A4EEF"/>
    <w:rsid w:val="003B05FF"/>
    <w:rsid w:val="003C56F5"/>
    <w:rsid w:val="003D2FA5"/>
    <w:rsid w:val="003D38DF"/>
    <w:rsid w:val="003D491D"/>
    <w:rsid w:val="003E0A07"/>
    <w:rsid w:val="003E5DC4"/>
    <w:rsid w:val="003F2F36"/>
    <w:rsid w:val="003F319A"/>
    <w:rsid w:val="003F4590"/>
    <w:rsid w:val="003F55CD"/>
    <w:rsid w:val="003F78D9"/>
    <w:rsid w:val="004231BD"/>
    <w:rsid w:val="0043693E"/>
    <w:rsid w:val="004374D2"/>
    <w:rsid w:val="00440E44"/>
    <w:rsid w:val="00444D25"/>
    <w:rsid w:val="004567A2"/>
    <w:rsid w:val="00460132"/>
    <w:rsid w:val="00464AEB"/>
    <w:rsid w:val="00480181"/>
    <w:rsid w:val="00481655"/>
    <w:rsid w:val="004834C4"/>
    <w:rsid w:val="004907CB"/>
    <w:rsid w:val="004A01EE"/>
    <w:rsid w:val="004A325A"/>
    <w:rsid w:val="004A73B7"/>
    <w:rsid w:val="004B0C1F"/>
    <w:rsid w:val="004C30AF"/>
    <w:rsid w:val="004E04CD"/>
    <w:rsid w:val="004F2C36"/>
    <w:rsid w:val="0050198E"/>
    <w:rsid w:val="005107F3"/>
    <w:rsid w:val="00516440"/>
    <w:rsid w:val="00517274"/>
    <w:rsid w:val="0052299A"/>
    <w:rsid w:val="00527086"/>
    <w:rsid w:val="00533BCA"/>
    <w:rsid w:val="005345CD"/>
    <w:rsid w:val="005524F1"/>
    <w:rsid w:val="00561666"/>
    <w:rsid w:val="00563910"/>
    <w:rsid w:val="00575990"/>
    <w:rsid w:val="005A152D"/>
    <w:rsid w:val="005B38DB"/>
    <w:rsid w:val="005B4016"/>
    <w:rsid w:val="005D0E31"/>
    <w:rsid w:val="005D17E7"/>
    <w:rsid w:val="005E2997"/>
    <w:rsid w:val="005F4A54"/>
    <w:rsid w:val="00607996"/>
    <w:rsid w:val="00612BA7"/>
    <w:rsid w:val="00623D6B"/>
    <w:rsid w:val="00627939"/>
    <w:rsid w:val="00636B4D"/>
    <w:rsid w:val="00636E33"/>
    <w:rsid w:val="006514E0"/>
    <w:rsid w:val="00651A9A"/>
    <w:rsid w:val="00651DAC"/>
    <w:rsid w:val="00662787"/>
    <w:rsid w:val="00664C4D"/>
    <w:rsid w:val="006675FA"/>
    <w:rsid w:val="00667BF4"/>
    <w:rsid w:val="00692A6B"/>
    <w:rsid w:val="006A6382"/>
    <w:rsid w:val="006C6FC2"/>
    <w:rsid w:val="006E4F11"/>
    <w:rsid w:val="006E6B40"/>
    <w:rsid w:val="006F72BC"/>
    <w:rsid w:val="00706E8D"/>
    <w:rsid w:val="00722120"/>
    <w:rsid w:val="00725BEA"/>
    <w:rsid w:val="007340EA"/>
    <w:rsid w:val="007417B7"/>
    <w:rsid w:val="00746DF8"/>
    <w:rsid w:val="007555D0"/>
    <w:rsid w:val="00767146"/>
    <w:rsid w:val="0078493B"/>
    <w:rsid w:val="007913E5"/>
    <w:rsid w:val="007A1879"/>
    <w:rsid w:val="007D3A0B"/>
    <w:rsid w:val="007E718C"/>
    <w:rsid w:val="007F1395"/>
    <w:rsid w:val="007F285D"/>
    <w:rsid w:val="007F6F63"/>
    <w:rsid w:val="008265B3"/>
    <w:rsid w:val="00830096"/>
    <w:rsid w:val="008309BF"/>
    <w:rsid w:val="00835F06"/>
    <w:rsid w:val="0083659D"/>
    <w:rsid w:val="00843CF5"/>
    <w:rsid w:val="008522AF"/>
    <w:rsid w:val="00855678"/>
    <w:rsid w:val="00860F0A"/>
    <w:rsid w:val="00867FFD"/>
    <w:rsid w:val="00873BD1"/>
    <w:rsid w:val="0088577D"/>
    <w:rsid w:val="00890671"/>
    <w:rsid w:val="008A3846"/>
    <w:rsid w:val="008A67C9"/>
    <w:rsid w:val="008B0F95"/>
    <w:rsid w:val="008B2456"/>
    <w:rsid w:val="008B3823"/>
    <w:rsid w:val="008C12C3"/>
    <w:rsid w:val="008D27DF"/>
    <w:rsid w:val="008E700A"/>
    <w:rsid w:val="008F5B90"/>
    <w:rsid w:val="008F736A"/>
    <w:rsid w:val="00907EFF"/>
    <w:rsid w:val="009227A4"/>
    <w:rsid w:val="00923240"/>
    <w:rsid w:val="0093610A"/>
    <w:rsid w:val="00951AC2"/>
    <w:rsid w:val="00964665"/>
    <w:rsid w:val="00964943"/>
    <w:rsid w:val="00975A7A"/>
    <w:rsid w:val="00981ABE"/>
    <w:rsid w:val="0098505A"/>
    <w:rsid w:val="009904EB"/>
    <w:rsid w:val="00990EE0"/>
    <w:rsid w:val="00995554"/>
    <w:rsid w:val="009A69EF"/>
    <w:rsid w:val="009B7C93"/>
    <w:rsid w:val="009C0A1C"/>
    <w:rsid w:val="009D42A3"/>
    <w:rsid w:val="009D4DED"/>
    <w:rsid w:val="009E23A1"/>
    <w:rsid w:val="009E46AC"/>
    <w:rsid w:val="009F3B85"/>
    <w:rsid w:val="00A05660"/>
    <w:rsid w:val="00A15C0E"/>
    <w:rsid w:val="00A20F56"/>
    <w:rsid w:val="00A213CE"/>
    <w:rsid w:val="00A25697"/>
    <w:rsid w:val="00A30CEE"/>
    <w:rsid w:val="00A34CC0"/>
    <w:rsid w:val="00A419B0"/>
    <w:rsid w:val="00A45BEA"/>
    <w:rsid w:val="00A47BB1"/>
    <w:rsid w:val="00A56C00"/>
    <w:rsid w:val="00A57FD6"/>
    <w:rsid w:val="00A6010A"/>
    <w:rsid w:val="00A94389"/>
    <w:rsid w:val="00AA0E00"/>
    <w:rsid w:val="00AA25CB"/>
    <w:rsid w:val="00AA3579"/>
    <w:rsid w:val="00AA5836"/>
    <w:rsid w:val="00AB7FE7"/>
    <w:rsid w:val="00AD71A5"/>
    <w:rsid w:val="00AD733C"/>
    <w:rsid w:val="00AE2A45"/>
    <w:rsid w:val="00AE3B1E"/>
    <w:rsid w:val="00B02C24"/>
    <w:rsid w:val="00B05D20"/>
    <w:rsid w:val="00B076A9"/>
    <w:rsid w:val="00B251A4"/>
    <w:rsid w:val="00B274A8"/>
    <w:rsid w:val="00B332E5"/>
    <w:rsid w:val="00B509DA"/>
    <w:rsid w:val="00B547DA"/>
    <w:rsid w:val="00B60264"/>
    <w:rsid w:val="00B671BD"/>
    <w:rsid w:val="00B772CF"/>
    <w:rsid w:val="00B77349"/>
    <w:rsid w:val="00B95FD1"/>
    <w:rsid w:val="00BB10ED"/>
    <w:rsid w:val="00BD03F3"/>
    <w:rsid w:val="00BD5B86"/>
    <w:rsid w:val="00BD5FA3"/>
    <w:rsid w:val="00BE03F5"/>
    <w:rsid w:val="00BE6554"/>
    <w:rsid w:val="00BF2C2A"/>
    <w:rsid w:val="00BF4013"/>
    <w:rsid w:val="00C013A6"/>
    <w:rsid w:val="00C203A0"/>
    <w:rsid w:val="00C21681"/>
    <w:rsid w:val="00C263B2"/>
    <w:rsid w:val="00C42969"/>
    <w:rsid w:val="00C45B58"/>
    <w:rsid w:val="00C47956"/>
    <w:rsid w:val="00C47EC6"/>
    <w:rsid w:val="00C502D1"/>
    <w:rsid w:val="00C507F9"/>
    <w:rsid w:val="00C51980"/>
    <w:rsid w:val="00C74660"/>
    <w:rsid w:val="00C75CA0"/>
    <w:rsid w:val="00C77FB4"/>
    <w:rsid w:val="00C876C6"/>
    <w:rsid w:val="00CA3893"/>
    <w:rsid w:val="00CA4D1F"/>
    <w:rsid w:val="00CB1AB0"/>
    <w:rsid w:val="00CC123C"/>
    <w:rsid w:val="00CD05A2"/>
    <w:rsid w:val="00CD7D4E"/>
    <w:rsid w:val="00CE779F"/>
    <w:rsid w:val="00CF54FF"/>
    <w:rsid w:val="00CF586F"/>
    <w:rsid w:val="00D22B96"/>
    <w:rsid w:val="00D32528"/>
    <w:rsid w:val="00D41E54"/>
    <w:rsid w:val="00D46B99"/>
    <w:rsid w:val="00D500BC"/>
    <w:rsid w:val="00D5056B"/>
    <w:rsid w:val="00D60A5C"/>
    <w:rsid w:val="00D75C7E"/>
    <w:rsid w:val="00D80E26"/>
    <w:rsid w:val="00D8383C"/>
    <w:rsid w:val="00D901AD"/>
    <w:rsid w:val="00D932E3"/>
    <w:rsid w:val="00D97A43"/>
    <w:rsid w:val="00DA1895"/>
    <w:rsid w:val="00DB6065"/>
    <w:rsid w:val="00DC2D42"/>
    <w:rsid w:val="00DE3136"/>
    <w:rsid w:val="00DF2931"/>
    <w:rsid w:val="00DF40DB"/>
    <w:rsid w:val="00E00186"/>
    <w:rsid w:val="00E02230"/>
    <w:rsid w:val="00E05726"/>
    <w:rsid w:val="00E14B6E"/>
    <w:rsid w:val="00E17ED4"/>
    <w:rsid w:val="00E2648B"/>
    <w:rsid w:val="00E26E25"/>
    <w:rsid w:val="00E37C81"/>
    <w:rsid w:val="00E460EC"/>
    <w:rsid w:val="00E72C67"/>
    <w:rsid w:val="00E7462E"/>
    <w:rsid w:val="00E84114"/>
    <w:rsid w:val="00E85EEA"/>
    <w:rsid w:val="00E900DF"/>
    <w:rsid w:val="00E92330"/>
    <w:rsid w:val="00E932E0"/>
    <w:rsid w:val="00E9743F"/>
    <w:rsid w:val="00EA5537"/>
    <w:rsid w:val="00EC3249"/>
    <w:rsid w:val="00EC4F1D"/>
    <w:rsid w:val="00ED3C39"/>
    <w:rsid w:val="00EE676A"/>
    <w:rsid w:val="00EE67C1"/>
    <w:rsid w:val="00EE7EC2"/>
    <w:rsid w:val="00EF14F6"/>
    <w:rsid w:val="00EF4137"/>
    <w:rsid w:val="00F004AB"/>
    <w:rsid w:val="00F02C10"/>
    <w:rsid w:val="00F130B7"/>
    <w:rsid w:val="00F14CE4"/>
    <w:rsid w:val="00F3368D"/>
    <w:rsid w:val="00F42012"/>
    <w:rsid w:val="00F532F4"/>
    <w:rsid w:val="00F75789"/>
    <w:rsid w:val="00FA0C93"/>
    <w:rsid w:val="00FA42A8"/>
    <w:rsid w:val="00FB0935"/>
    <w:rsid w:val="00FC0B47"/>
    <w:rsid w:val="00FD0653"/>
    <w:rsid w:val="00FE5964"/>
    <w:rsid w:val="00FF02B1"/>
    <w:rsid w:val="00FF29F9"/>
    <w:rsid w:val="00FF4389"/>
    <w:rsid w:val="01CF6018"/>
    <w:rsid w:val="089E20C6"/>
    <w:rsid w:val="095075EA"/>
    <w:rsid w:val="0D85530B"/>
    <w:rsid w:val="0E787517"/>
    <w:rsid w:val="0E9C5938"/>
    <w:rsid w:val="0ECB1746"/>
    <w:rsid w:val="0FB571D5"/>
    <w:rsid w:val="100B3F75"/>
    <w:rsid w:val="110963E4"/>
    <w:rsid w:val="11705802"/>
    <w:rsid w:val="11AC70B4"/>
    <w:rsid w:val="11B54553"/>
    <w:rsid w:val="11C04E69"/>
    <w:rsid w:val="12AC1445"/>
    <w:rsid w:val="12D639D4"/>
    <w:rsid w:val="15486AF6"/>
    <w:rsid w:val="158F6B93"/>
    <w:rsid w:val="19613AB4"/>
    <w:rsid w:val="1B282347"/>
    <w:rsid w:val="1DCD7344"/>
    <w:rsid w:val="1ED006A4"/>
    <w:rsid w:val="20D439F2"/>
    <w:rsid w:val="22401911"/>
    <w:rsid w:val="22407BB4"/>
    <w:rsid w:val="25C45787"/>
    <w:rsid w:val="27171F14"/>
    <w:rsid w:val="278C4ABC"/>
    <w:rsid w:val="29836F2B"/>
    <w:rsid w:val="29F42496"/>
    <w:rsid w:val="2B2E7724"/>
    <w:rsid w:val="2B8B46D6"/>
    <w:rsid w:val="2DCB5128"/>
    <w:rsid w:val="2EED382E"/>
    <w:rsid w:val="2F3D4392"/>
    <w:rsid w:val="30645E5B"/>
    <w:rsid w:val="315B62A8"/>
    <w:rsid w:val="32E2418A"/>
    <w:rsid w:val="34566913"/>
    <w:rsid w:val="34763909"/>
    <w:rsid w:val="35153349"/>
    <w:rsid w:val="372E7C18"/>
    <w:rsid w:val="387774D4"/>
    <w:rsid w:val="38B45D34"/>
    <w:rsid w:val="38E37A11"/>
    <w:rsid w:val="393825F0"/>
    <w:rsid w:val="39473BCA"/>
    <w:rsid w:val="39F2294C"/>
    <w:rsid w:val="3A8F0EA3"/>
    <w:rsid w:val="3ACD60F6"/>
    <w:rsid w:val="3B44439E"/>
    <w:rsid w:val="3BB90B27"/>
    <w:rsid w:val="3BDC424F"/>
    <w:rsid w:val="3C1C5E7F"/>
    <w:rsid w:val="3C505654"/>
    <w:rsid w:val="3C7B2DDA"/>
    <w:rsid w:val="3DA54689"/>
    <w:rsid w:val="3E0A667E"/>
    <w:rsid w:val="3FFC2B22"/>
    <w:rsid w:val="41591C81"/>
    <w:rsid w:val="42046F0C"/>
    <w:rsid w:val="4329154C"/>
    <w:rsid w:val="43AE322A"/>
    <w:rsid w:val="45462E5C"/>
    <w:rsid w:val="457E1EFB"/>
    <w:rsid w:val="4604739D"/>
    <w:rsid w:val="48093126"/>
    <w:rsid w:val="4A224CB1"/>
    <w:rsid w:val="4AED6930"/>
    <w:rsid w:val="4BEA49DF"/>
    <w:rsid w:val="4BEC2178"/>
    <w:rsid w:val="4CA35052"/>
    <w:rsid w:val="4D230668"/>
    <w:rsid w:val="4DCB2011"/>
    <w:rsid w:val="4E1B7FBD"/>
    <w:rsid w:val="4E287FC5"/>
    <w:rsid w:val="4E594AA2"/>
    <w:rsid w:val="4FE10A2A"/>
    <w:rsid w:val="505C2BC9"/>
    <w:rsid w:val="505E4E51"/>
    <w:rsid w:val="51A67C63"/>
    <w:rsid w:val="524A7FBD"/>
    <w:rsid w:val="5273379C"/>
    <w:rsid w:val="54CF41E2"/>
    <w:rsid w:val="560C4938"/>
    <w:rsid w:val="561B7E4E"/>
    <w:rsid w:val="56F369B2"/>
    <w:rsid w:val="572528F9"/>
    <w:rsid w:val="57FB791F"/>
    <w:rsid w:val="5A015A3F"/>
    <w:rsid w:val="5C2A27A9"/>
    <w:rsid w:val="5CE839EE"/>
    <w:rsid w:val="5D4C799D"/>
    <w:rsid w:val="5E494C6F"/>
    <w:rsid w:val="5ED72316"/>
    <w:rsid w:val="5EF467ED"/>
    <w:rsid w:val="60BF24BD"/>
    <w:rsid w:val="61781983"/>
    <w:rsid w:val="630D1ED3"/>
    <w:rsid w:val="638B78A8"/>
    <w:rsid w:val="657C4C5D"/>
    <w:rsid w:val="663977E7"/>
    <w:rsid w:val="663F47B1"/>
    <w:rsid w:val="665B09B4"/>
    <w:rsid w:val="67483E0E"/>
    <w:rsid w:val="674D53B5"/>
    <w:rsid w:val="68542E1A"/>
    <w:rsid w:val="687F532F"/>
    <w:rsid w:val="69696A7E"/>
    <w:rsid w:val="6AA921E4"/>
    <w:rsid w:val="6B793D96"/>
    <w:rsid w:val="6C8F5AA9"/>
    <w:rsid w:val="6D913187"/>
    <w:rsid w:val="6E030C75"/>
    <w:rsid w:val="6F136C9D"/>
    <w:rsid w:val="71446427"/>
    <w:rsid w:val="718F6857"/>
    <w:rsid w:val="721F3B88"/>
    <w:rsid w:val="736949E6"/>
    <w:rsid w:val="74252B9A"/>
    <w:rsid w:val="74D24BF3"/>
    <w:rsid w:val="76925464"/>
    <w:rsid w:val="777E6B30"/>
    <w:rsid w:val="781B4735"/>
    <w:rsid w:val="78913D79"/>
    <w:rsid w:val="78FD1DF0"/>
    <w:rsid w:val="797954B8"/>
    <w:rsid w:val="7A7425D0"/>
    <w:rsid w:val="7A8A7D21"/>
    <w:rsid w:val="7B792F1F"/>
    <w:rsid w:val="7C2F3D0B"/>
    <w:rsid w:val="7E1A682C"/>
    <w:rsid w:val="7E336862"/>
    <w:rsid w:val="7ED767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8"/>
    <w:qFormat/>
    <w:uiPriority w:val="0"/>
    <w:pPr>
      <w:keepNext/>
      <w:keepLines/>
      <w:spacing w:line="360" w:lineRule="auto"/>
      <w:jc w:val="center"/>
      <w:outlineLvl w:val="0"/>
    </w:pPr>
    <w:rPr>
      <w:rFonts w:eastAsia="黑体"/>
      <w:b/>
      <w:bCs/>
      <w:kern w:val="44"/>
      <w:sz w:val="28"/>
      <w:szCs w:val="44"/>
    </w:rPr>
  </w:style>
  <w:style w:type="paragraph" w:styleId="3">
    <w:name w:val="heading 2"/>
    <w:basedOn w:val="1"/>
    <w:next w:val="1"/>
    <w:qFormat/>
    <w:uiPriority w:val="0"/>
    <w:pPr>
      <w:keepNext/>
      <w:keepLines/>
      <w:spacing w:line="415" w:lineRule="auto"/>
      <w:jc w:val="left"/>
      <w:outlineLvl w:val="1"/>
    </w:pPr>
    <w:rPr>
      <w:rFonts w:ascii="Arial" w:hAnsi="Arial"/>
      <w:b/>
      <w:bCs/>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link w:val="86"/>
    <w:qFormat/>
    <w:uiPriority w:val="0"/>
    <w:pPr>
      <w:keepNext/>
      <w:keepLines/>
      <w:spacing w:before="280" w:after="290" w:line="372" w:lineRule="auto"/>
      <w:outlineLvl w:val="3"/>
    </w:pPr>
    <w:rPr>
      <w:rFonts w:ascii="Arial" w:hAnsi="Arial" w:eastAsia="黑体"/>
      <w:b/>
      <w:sz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00" w:leftChars="1200"/>
    </w:pPr>
  </w:style>
  <w:style w:type="paragraph" w:styleId="7">
    <w:name w:val="Normal Indent"/>
    <w:basedOn w:val="1"/>
    <w:qFormat/>
    <w:uiPriority w:val="0"/>
    <w:pPr>
      <w:widowControl/>
      <w:ind w:firstLine="420"/>
      <w:jc w:val="left"/>
    </w:pPr>
    <w:rPr>
      <w:kern w:val="0"/>
      <w:sz w:val="20"/>
      <w:szCs w:val="20"/>
    </w:rPr>
  </w:style>
  <w:style w:type="paragraph" w:styleId="8">
    <w:name w:val="toa heading"/>
    <w:basedOn w:val="1"/>
    <w:next w:val="1"/>
    <w:qFormat/>
    <w:uiPriority w:val="0"/>
    <w:pPr>
      <w:widowControl/>
      <w:kinsoku w:val="0"/>
      <w:autoSpaceDE w:val="0"/>
      <w:autoSpaceDN w:val="0"/>
      <w:adjustRightInd w:val="0"/>
      <w:snapToGrid w:val="0"/>
      <w:spacing w:before="120"/>
      <w:jc w:val="left"/>
      <w:textAlignment w:val="baseline"/>
    </w:pPr>
    <w:rPr>
      <w:rFonts w:ascii="Arial" w:hAnsi="Arial" w:eastAsia="Arial" w:cs="Arial"/>
      <w:snapToGrid w:val="0"/>
      <w:color w:val="000000"/>
      <w:kern w:val="0"/>
      <w:sz w:val="24"/>
      <w:szCs w:val="21"/>
      <w:lang w:eastAsia="en-US"/>
    </w:rPr>
  </w:style>
  <w:style w:type="paragraph" w:styleId="9">
    <w:name w:val="annotation text"/>
    <w:basedOn w:val="1"/>
    <w:link w:val="40"/>
    <w:unhideWhenUsed/>
    <w:qFormat/>
    <w:uiPriority w:val="99"/>
    <w:pPr>
      <w:jc w:val="left"/>
    </w:pPr>
  </w:style>
  <w:style w:type="paragraph" w:styleId="10">
    <w:name w:val="index 6"/>
    <w:basedOn w:val="1"/>
    <w:next w:val="1"/>
    <w:qFormat/>
    <w:uiPriority w:val="0"/>
    <w:pPr>
      <w:widowControl/>
      <w:kinsoku w:val="0"/>
      <w:autoSpaceDE w:val="0"/>
      <w:autoSpaceDN w:val="0"/>
      <w:adjustRightInd w:val="0"/>
      <w:snapToGrid w:val="0"/>
      <w:spacing w:line="240" w:lineRule="atLeast"/>
      <w:ind w:left="1440" w:hanging="240"/>
      <w:jc w:val="left"/>
      <w:textAlignment w:val="baseline"/>
    </w:pPr>
    <w:rPr>
      <w:rFonts w:ascii="Arial" w:hAnsi="Arial" w:eastAsia="Arial" w:cs="Arial"/>
      <w:snapToGrid w:val="0"/>
      <w:color w:val="000000"/>
      <w:kern w:val="0"/>
      <w:sz w:val="24"/>
      <w:szCs w:val="21"/>
      <w:lang w:eastAsia="en-US"/>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after="120"/>
    </w:pPr>
  </w:style>
  <w:style w:type="paragraph" w:styleId="13">
    <w:name w:val="Body Text Indent"/>
    <w:basedOn w:val="1"/>
    <w:qFormat/>
    <w:uiPriority w:val="0"/>
    <w:pPr>
      <w:ind w:firstLine="630"/>
    </w:pPr>
    <w:rPr>
      <w:rFonts w:eastAsia="仿宋_GB2312"/>
      <w:sz w:val="28"/>
      <w:szCs w:val="20"/>
    </w:rPr>
  </w:style>
  <w:style w:type="paragraph" w:styleId="14">
    <w:name w:val="toc 5"/>
    <w:basedOn w:val="1"/>
    <w:next w:val="1"/>
    <w:qFormat/>
    <w:uiPriority w:val="0"/>
    <w:pPr>
      <w:ind w:left="800" w:leftChars="800"/>
    </w:pPr>
  </w:style>
  <w:style w:type="paragraph" w:styleId="15">
    <w:name w:val="toc 3"/>
    <w:basedOn w:val="1"/>
    <w:next w:val="1"/>
    <w:qFormat/>
    <w:uiPriority w:val="39"/>
    <w:pPr>
      <w:ind w:left="400" w:leftChars="400"/>
    </w:pPr>
  </w:style>
  <w:style w:type="paragraph" w:styleId="16">
    <w:name w:val="Plain Text"/>
    <w:basedOn w:val="1"/>
    <w:link w:val="41"/>
    <w:qFormat/>
    <w:uiPriority w:val="0"/>
    <w:rPr>
      <w:rFonts w:ascii="宋体"/>
      <w:szCs w:val="20"/>
    </w:rPr>
  </w:style>
  <w:style w:type="paragraph" w:styleId="17">
    <w:name w:val="toc 8"/>
    <w:basedOn w:val="1"/>
    <w:next w:val="1"/>
    <w:qFormat/>
    <w:uiPriority w:val="0"/>
    <w:pPr>
      <w:ind w:left="1400" w:leftChars="1400"/>
    </w:pPr>
  </w:style>
  <w:style w:type="paragraph" w:styleId="18">
    <w:name w:val="Date"/>
    <w:basedOn w:val="1"/>
    <w:next w:val="1"/>
    <w:link w:val="42"/>
    <w:unhideWhenUsed/>
    <w:qFormat/>
    <w:uiPriority w:val="99"/>
    <w:pPr>
      <w:ind w:left="100" w:leftChars="2500"/>
    </w:pPr>
  </w:style>
  <w:style w:type="paragraph" w:styleId="19">
    <w:name w:val="Balloon Text"/>
    <w:basedOn w:val="1"/>
    <w:qFormat/>
    <w:uiPriority w:val="0"/>
    <w:rPr>
      <w:sz w:val="18"/>
      <w:szCs w:val="18"/>
    </w:rPr>
  </w:style>
  <w:style w:type="paragraph" w:styleId="20">
    <w:name w:val="footer"/>
    <w:basedOn w:val="1"/>
    <w:link w:val="70"/>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600" w:leftChars="600"/>
    </w:pPr>
  </w:style>
  <w:style w:type="paragraph" w:styleId="24">
    <w:name w:val="toc 6"/>
    <w:basedOn w:val="1"/>
    <w:next w:val="1"/>
    <w:qFormat/>
    <w:uiPriority w:val="0"/>
    <w:pPr>
      <w:ind w:left="1000" w:leftChars="1000"/>
    </w:pPr>
  </w:style>
  <w:style w:type="paragraph" w:styleId="25">
    <w:name w:val="Body Text Indent 3"/>
    <w:basedOn w:val="1"/>
    <w:qFormat/>
    <w:uiPriority w:val="0"/>
    <w:pPr>
      <w:spacing w:after="120"/>
      <w:ind w:left="200" w:leftChars="200"/>
    </w:pPr>
    <w:rPr>
      <w:sz w:val="16"/>
      <w:szCs w:val="16"/>
    </w:rPr>
  </w:style>
  <w:style w:type="paragraph" w:styleId="26">
    <w:name w:val="toc 2"/>
    <w:basedOn w:val="1"/>
    <w:next w:val="1"/>
    <w:qFormat/>
    <w:uiPriority w:val="39"/>
    <w:pPr>
      <w:ind w:left="200" w:leftChars="200"/>
    </w:pPr>
  </w:style>
  <w:style w:type="paragraph" w:styleId="27">
    <w:name w:val="toc 9"/>
    <w:basedOn w:val="1"/>
    <w:next w:val="1"/>
    <w:qFormat/>
    <w:uiPriority w:val="0"/>
    <w:pPr>
      <w:ind w:left="1600" w:leftChars="1600"/>
    </w:pPr>
  </w:style>
  <w:style w:type="paragraph" w:styleId="28">
    <w:name w:val="Normal (Web)"/>
    <w:basedOn w:val="1"/>
    <w:qFormat/>
    <w:uiPriority w:val="0"/>
    <w:pPr>
      <w:widowControl/>
      <w:kinsoku w:val="0"/>
      <w:autoSpaceDE w:val="0"/>
      <w:autoSpaceDN w:val="0"/>
      <w:adjustRightInd w:val="0"/>
      <w:snapToGrid w:val="0"/>
      <w:spacing w:before="100" w:after="100"/>
      <w:jc w:val="left"/>
      <w:textAlignment w:val="baseline"/>
    </w:pPr>
    <w:rPr>
      <w:rFonts w:ascii="宋体" w:hAnsi="宋体" w:eastAsia="Arial" w:cs="Arial"/>
      <w:snapToGrid w:val="0"/>
      <w:color w:val="000000"/>
      <w:kern w:val="0"/>
      <w:sz w:val="24"/>
      <w:szCs w:val="20"/>
      <w:lang w:eastAsia="en-US"/>
    </w:rPr>
  </w:style>
  <w:style w:type="paragraph" w:styleId="29">
    <w:name w:val="Title"/>
    <w:basedOn w:val="1"/>
    <w:next w:val="1"/>
    <w:qFormat/>
    <w:uiPriority w:val="0"/>
    <w:pPr>
      <w:spacing w:before="240" w:after="60"/>
      <w:jc w:val="center"/>
      <w:outlineLvl w:val="0"/>
    </w:pPr>
    <w:rPr>
      <w:rFonts w:ascii="Arial" w:hAnsi="Arial"/>
      <w:b/>
      <w:bCs/>
      <w:sz w:val="32"/>
      <w:szCs w:val="32"/>
    </w:rPr>
  </w:style>
  <w:style w:type="paragraph" w:styleId="30">
    <w:name w:val="annotation subject"/>
    <w:basedOn w:val="9"/>
    <w:next w:val="9"/>
    <w:link w:val="43"/>
    <w:unhideWhenUsed/>
    <w:qFormat/>
    <w:uiPriority w:val="99"/>
    <w:rPr>
      <w:b/>
      <w:bCs/>
    </w:rPr>
  </w:style>
  <w:style w:type="paragraph" w:styleId="31">
    <w:name w:val="Body Text First Indent"/>
    <w:basedOn w:val="12"/>
    <w:unhideWhenUsed/>
    <w:qFormat/>
    <w:uiPriority w:val="99"/>
    <w:pPr>
      <w:spacing w:line="360" w:lineRule="auto"/>
      <w:ind w:firstLine="420" w:firstLineChars="100"/>
    </w:pPr>
    <w:rPr>
      <w:szCs w:val="28"/>
    </w:rPr>
  </w:style>
  <w:style w:type="table" w:styleId="33">
    <w:name w:val="Table Grid"/>
    <w:basedOn w:val="3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bCs/>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link w:val="2"/>
    <w:qFormat/>
    <w:uiPriority w:val="0"/>
    <w:rPr>
      <w:rFonts w:eastAsia="黑体"/>
      <w:b/>
      <w:bCs/>
      <w:kern w:val="44"/>
      <w:sz w:val="28"/>
      <w:szCs w:val="44"/>
    </w:rPr>
  </w:style>
  <w:style w:type="character" w:customStyle="1" w:styleId="40">
    <w:name w:val="批注文字 Char"/>
    <w:link w:val="9"/>
    <w:semiHidden/>
    <w:qFormat/>
    <w:uiPriority w:val="99"/>
    <w:rPr>
      <w:kern w:val="2"/>
      <w:sz w:val="21"/>
      <w:szCs w:val="24"/>
    </w:rPr>
  </w:style>
  <w:style w:type="character" w:customStyle="1" w:styleId="41">
    <w:name w:val="纯文本 Char"/>
    <w:link w:val="16"/>
    <w:qFormat/>
    <w:uiPriority w:val="0"/>
    <w:rPr>
      <w:rFonts w:ascii="宋体"/>
      <w:kern w:val="2"/>
      <w:sz w:val="21"/>
    </w:rPr>
  </w:style>
  <w:style w:type="character" w:customStyle="1" w:styleId="42">
    <w:name w:val="日期 Char"/>
    <w:link w:val="18"/>
    <w:semiHidden/>
    <w:qFormat/>
    <w:uiPriority w:val="99"/>
    <w:rPr>
      <w:kern w:val="2"/>
      <w:sz w:val="21"/>
      <w:szCs w:val="24"/>
    </w:rPr>
  </w:style>
  <w:style w:type="character" w:customStyle="1" w:styleId="43">
    <w:name w:val="批注主题 Char"/>
    <w:link w:val="30"/>
    <w:semiHidden/>
    <w:qFormat/>
    <w:uiPriority w:val="99"/>
    <w:rPr>
      <w:b/>
      <w:bCs/>
      <w:kern w:val="2"/>
      <w:sz w:val="21"/>
      <w:szCs w:val="24"/>
    </w:rPr>
  </w:style>
  <w:style w:type="character" w:customStyle="1" w:styleId="44">
    <w:name w:val="纯文本 Char1"/>
    <w:qFormat/>
    <w:uiPriority w:val="0"/>
    <w:rPr>
      <w:rFonts w:ascii="宋体" w:eastAsia="宋体"/>
      <w:kern w:val="2"/>
      <w:sz w:val="21"/>
    </w:rPr>
  </w:style>
  <w:style w:type="paragraph" w:customStyle="1" w:styleId="45">
    <w:name w:val="（1）"/>
    <w:basedOn w:val="1"/>
    <w:next w:val="1"/>
    <w:qFormat/>
    <w:uiPriority w:val="0"/>
    <w:pPr>
      <w:ind w:firstLine="200" w:firstLineChars="200"/>
    </w:pPr>
    <w:rPr>
      <w:rFonts w:ascii="宋体" w:cs="黑体"/>
      <w:szCs w:val="28"/>
    </w:rPr>
  </w:style>
  <w:style w:type="paragraph" w:customStyle="1" w:styleId="46">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bCs w:val="0"/>
      <w:sz w:val="28"/>
      <w:szCs w:val="20"/>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样式 正文（首行缩进两字） + 宋体 小四"/>
    <w:basedOn w:val="7"/>
    <w:qFormat/>
    <w:uiPriority w:val="0"/>
    <w:pPr>
      <w:widowControl w:val="0"/>
      <w:spacing w:line="100" w:lineRule="atLeast"/>
      <w:ind w:firstLine="192" w:firstLineChars="192"/>
    </w:pPr>
    <w:rPr>
      <w:rFonts w:ascii="仿宋_GB2312" w:eastAsia="仿宋_GB2312"/>
      <w:kern w:val="2"/>
      <w:sz w:val="32"/>
    </w:rPr>
  </w:style>
  <w:style w:type="paragraph" w:customStyle="1" w:styleId="49">
    <w:name w:val="附件2"/>
    <w:basedOn w:val="1"/>
    <w:qFormat/>
    <w:uiPriority w:val="0"/>
    <w:pPr>
      <w:spacing w:beforeLines="50"/>
      <w:jc w:val="center"/>
    </w:pPr>
    <w:rPr>
      <w:rFonts w:ascii="方正小标宋简体" w:eastAsia="方正小标宋简体" w:cs="黑体"/>
      <w:b/>
      <w:sz w:val="22"/>
      <w:szCs w:val="30"/>
    </w:rPr>
  </w:style>
  <w:style w:type="paragraph" w:customStyle="1" w:styleId="50">
    <w:name w:val="TOC Heading"/>
    <w:basedOn w:val="2"/>
    <w:next w:val="1"/>
    <w:qFormat/>
    <w:uiPriority w:val="39"/>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3">
    <w:name w:val="样式 bszw + 右 首行缩进:  2 字符"/>
    <w:basedOn w:val="54"/>
    <w:qFormat/>
    <w:uiPriority w:val="0"/>
    <w:pPr>
      <w:ind w:firstLine="420"/>
      <w:jc w:val="right"/>
    </w:pPr>
  </w:style>
  <w:style w:type="paragraph" w:customStyle="1" w:styleId="54">
    <w:name w:val="bszw"/>
    <w:basedOn w:val="1"/>
    <w:qFormat/>
    <w:uiPriority w:val="0"/>
    <w:pPr>
      <w:spacing w:line="360" w:lineRule="auto"/>
      <w:ind w:firstLine="200" w:firstLineChars="200"/>
    </w:pPr>
    <w:rPr>
      <w:rFonts w:eastAsia="方正小标宋简体"/>
      <w:kern w:val="0"/>
      <w:sz w:val="24"/>
    </w:rPr>
  </w:style>
  <w:style w:type="paragraph" w:customStyle="1" w:styleId="55">
    <w:name w:val="表格"/>
    <w:basedOn w:val="1"/>
    <w:qFormat/>
    <w:uiPriority w:val="0"/>
    <w:pPr>
      <w:jc w:val="center"/>
      <w:textAlignment w:val="center"/>
    </w:pPr>
    <w:rPr>
      <w:rFonts w:ascii="华文细黑" w:hAnsi="华文细黑"/>
      <w:kern w:val="0"/>
    </w:rPr>
  </w:style>
  <w:style w:type="paragraph" w:customStyle="1" w:styleId="5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7">
    <w:name w:val="样式 宋体 行距: 1.5 倍行距"/>
    <w:basedOn w:val="1"/>
    <w:qFormat/>
    <w:uiPriority w:val="0"/>
    <w:pPr>
      <w:spacing w:line="360" w:lineRule="auto"/>
    </w:pPr>
    <w:rPr>
      <w:rFonts w:eastAsia="Times New Roman" w:cs="宋体"/>
      <w:szCs w:val="20"/>
    </w:rPr>
  </w:style>
  <w:style w:type="paragraph" w:customStyle="1" w:styleId="58">
    <w:name w:val="1.1.1"/>
    <w:basedOn w:val="59"/>
    <w:qFormat/>
    <w:uiPriority w:val="0"/>
    <w:pPr>
      <w:numPr>
        <w:ilvl w:val="2"/>
      </w:numPr>
      <w:tabs>
        <w:tab w:val="left" w:pos="0"/>
      </w:tabs>
      <w:ind w:firstLine="0" w:firstLineChars="0"/>
      <w:outlineLvl w:val="9"/>
    </w:pPr>
  </w:style>
  <w:style w:type="paragraph" w:customStyle="1" w:styleId="59">
    <w:name w:val="1.1"/>
    <w:basedOn w:val="1"/>
    <w:next w:val="1"/>
    <w:qFormat/>
    <w:uiPriority w:val="0"/>
    <w:pPr>
      <w:numPr>
        <w:ilvl w:val="1"/>
        <w:numId w:val="1"/>
      </w:numPr>
      <w:spacing w:beforeLines="50"/>
      <w:ind w:left="0" w:firstLine="200" w:firstLineChars="200"/>
      <w:outlineLvl w:val="2"/>
    </w:pPr>
    <w:rPr>
      <w:rFonts w:ascii="宋体" w:cs="黑体"/>
      <w:sz w:val="28"/>
      <w:szCs w:val="28"/>
    </w:rPr>
  </w:style>
  <w:style w:type="paragraph" w:customStyle="1" w:styleId="60">
    <w:name w:val="1."/>
    <w:next w:val="1"/>
    <w:qFormat/>
    <w:uiPriority w:val="0"/>
    <w:pPr>
      <w:numPr>
        <w:ilvl w:val="0"/>
        <w:numId w:val="1"/>
      </w:numPr>
      <w:spacing w:beforeLines="50"/>
      <w:outlineLvl w:val="1"/>
    </w:pPr>
    <w:rPr>
      <w:rFonts w:ascii="仿宋_GB2312" w:hAnsi="Times New Roman" w:eastAsia="仿宋_GB2312" w:cs="Times New Roman"/>
      <w:b/>
      <w:snapToGrid w:val="0"/>
      <w:color w:val="000000"/>
      <w:sz w:val="32"/>
      <w:szCs w:val="28"/>
      <w:lang w:val="en-US" w:eastAsia="zh-CN" w:bidi="ar-SA"/>
    </w:rPr>
  </w:style>
  <w:style w:type="paragraph" w:customStyle="1" w:styleId="61">
    <w:name w:val="Char"/>
    <w:basedOn w:val="1"/>
    <w:qFormat/>
    <w:uiPriority w:val="0"/>
    <w:rPr>
      <w:rFonts w:ascii="Tahoma" w:hAnsi="Tahoma"/>
      <w:sz w:val="24"/>
      <w:szCs w:val="20"/>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样式2"/>
    <w:basedOn w:val="1"/>
    <w:qFormat/>
    <w:uiPriority w:val="0"/>
    <w:pPr>
      <w:adjustRightInd w:val="0"/>
      <w:spacing w:before="120" w:after="120"/>
      <w:jc w:val="center"/>
      <w:textAlignment w:val="bottom"/>
    </w:pPr>
    <w:rPr>
      <w:rFonts w:ascii="Arial" w:hAnsi="Arial"/>
      <w:spacing w:val="60"/>
      <w:kern w:val="0"/>
      <w:sz w:val="24"/>
    </w:rPr>
  </w:style>
  <w:style w:type="paragraph" w:customStyle="1" w:styleId="64">
    <w:name w:val="表格数据"/>
    <w:basedOn w:val="1"/>
    <w:qFormat/>
    <w:uiPriority w:val="0"/>
    <w:pPr>
      <w:spacing w:line="300" w:lineRule="exact"/>
      <w:jc w:val="center"/>
    </w:pPr>
    <w:rPr>
      <w:rFonts w:ascii="宋体" w:cs="黑体"/>
      <w:szCs w:val="28"/>
    </w:rPr>
  </w:style>
  <w:style w:type="paragraph" w:customStyle="1" w:styleId="65">
    <w:name w:val="样式1"/>
    <w:basedOn w:val="1"/>
    <w:qFormat/>
    <w:uiPriority w:val="0"/>
    <w:rPr>
      <w:rFonts w:ascii="宋体" w:hAnsi="宋体"/>
      <w:szCs w:val="21"/>
    </w:rPr>
  </w:style>
  <w:style w:type="paragraph" w:customStyle="1" w:styleId="66">
    <w:name w:val="1.1.1.1"/>
    <w:basedOn w:val="58"/>
    <w:qFormat/>
    <w:uiPriority w:val="0"/>
    <w:pPr>
      <w:numPr>
        <w:ilvl w:val="3"/>
      </w:numPr>
      <w:spacing w:beforeLines="0"/>
      <w:ind w:firstLine="560"/>
    </w:pPr>
  </w:style>
  <w:style w:type="paragraph" w:customStyle="1" w:styleId="67">
    <w:name w:val="No Spacing"/>
    <w:basedOn w:val="1"/>
    <w:qFormat/>
    <w:uiPriority w:val="1"/>
    <w:pPr>
      <w:widowControl/>
      <w:adjustRightInd w:val="0"/>
      <w:snapToGrid w:val="0"/>
      <w:spacing w:line="360" w:lineRule="auto"/>
      <w:ind w:firstLine="200" w:firstLineChars="200"/>
    </w:pPr>
    <w:rPr>
      <w:kern w:val="0"/>
      <w:sz w:val="22"/>
      <w:szCs w:val="22"/>
      <w:lang w:eastAsia="en-US" w:bidi="en-US"/>
    </w:rPr>
  </w:style>
  <w:style w:type="character" w:customStyle="1" w:styleId="68">
    <w:name w:val="font61"/>
    <w:qFormat/>
    <w:uiPriority w:val="0"/>
    <w:rPr>
      <w:rFonts w:hint="default" w:ascii="Times New Roman" w:hAnsi="Times New Roman" w:cs="Times New Roman"/>
      <w:color w:val="000000"/>
      <w:sz w:val="21"/>
      <w:szCs w:val="21"/>
      <w:u w:val="none"/>
    </w:rPr>
  </w:style>
  <w:style w:type="character" w:customStyle="1" w:styleId="69">
    <w:name w:val="font31"/>
    <w:qFormat/>
    <w:uiPriority w:val="0"/>
    <w:rPr>
      <w:rFonts w:hint="eastAsia" w:ascii="宋体" w:hAnsi="宋体" w:eastAsia="宋体" w:cs="宋体"/>
      <w:color w:val="000000"/>
      <w:sz w:val="21"/>
      <w:szCs w:val="21"/>
      <w:u w:val="none"/>
    </w:rPr>
  </w:style>
  <w:style w:type="character" w:customStyle="1" w:styleId="70">
    <w:name w:val="页脚 Char"/>
    <w:link w:val="20"/>
    <w:qFormat/>
    <w:uiPriority w:val="99"/>
    <w:rPr>
      <w:kern w:val="2"/>
      <w:sz w:val="18"/>
      <w:szCs w:val="18"/>
    </w:rPr>
  </w:style>
  <w:style w:type="paragraph" w:customStyle="1" w:styleId="71">
    <w:name w:val="Text"/>
    <w:qFormat/>
    <w:uiPriority w:val="0"/>
    <w:pPr>
      <w:spacing w:line="315" w:lineRule="auto"/>
    </w:pPr>
    <w:rPr>
      <w:rFonts w:ascii="宋体" w:hAnsi="宋体" w:eastAsia="宋体" w:cs="宋体"/>
      <w:color w:val="000000"/>
      <w:sz w:val="21"/>
      <w:lang w:val="en-US" w:eastAsia="en-US" w:bidi="ar-SA"/>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样式7"/>
    <w:basedOn w:val="1"/>
    <w:qFormat/>
    <w:uiPriority w:val="0"/>
    <w:pPr>
      <w:tabs>
        <w:tab w:val="left" w:pos="360"/>
        <w:tab w:val="left" w:pos="709"/>
      </w:tabs>
      <w:kinsoku w:val="0"/>
      <w:autoSpaceDE w:val="0"/>
      <w:autoSpaceDN w:val="0"/>
      <w:adjustRightInd w:val="0"/>
      <w:snapToGrid w:val="0"/>
      <w:spacing w:before="120" w:after="120"/>
      <w:textAlignment w:val="baseline"/>
      <w:outlineLvl w:val="0"/>
    </w:pPr>
    <w:rPr>
      <w:rFonts w:ascii="Times New Roman" w:hAnsi="Times New Roman" w:eastAsia="仿宋_GB2312"/>
      <w:b/>
      <w:bCs/>
      <w:snapToGrid w:val="0"/>
      <w:color w:val="000000"/>
      <w:kern w:val="0"/>
      <w:sz w:val="24"/>
      <w:szCs w:val="20"/>
      <w:lang w:bidi="ar"/>
    </w:rPr>
  </w:style>
  <w:style w:type="table" w:customStyle="1" w:styleId="7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75">
    <w:name w:val="0444444"/>
    <w:basedOn w:val="1"/>
    <w:qFormat/>
    <w:uiPriority w:val="0"/>
    <w:pPr>
      <w:widowControl w:val="0"/>
      <w:kinsoku/>
      <w:overflowPunct w:val="0"/>
      <w:spacing w:line="440" w:lineRule="atLeast"/>
      <w:ind w:firstLine="482"/>
      <w:jc w:val="both"/>
      <w:textAlignment w:val="auto"/>
    </w:pPr>
    <w:rPr>
      <w:rFonts w:ascii="黑体" w:hAnsi="黑体" w:eastAsia="黑体" w:cs="Times New Roman"/>
      <w:kern w:val="2"/>
      <w:sz w:val="24"/>
      <w:szCs w:val="24"/>
      <w:lang w:eastAsia="zh-CN"/>
    </w:rPr>
  </w:style>
  <w:style w:type="paragraph" w:customStyle="1" w:styleId="76">
    <w:name w:val="正文_0_0_0"/>
    <w:qFormat/>
    <w:uiPriority w:val="0"/>
    <w:pPr>
      <w:widowControl w:val="0"/>
      <w:jc w:val="both"/>
    </w:pPr>
    <w:rPr>
      <w:rFonts w:ascii="Calibri" w:hAnsi="Calibri" w:eastAsia="宋体" w:cs="Times New Roman"/>
      <w:lang w:val="en-US" w:eastAsia="zh-CN" w:bidi="ar-SA"/>
    </w:rPr>
  </w:style>
  <w:style w:type="paragraph" w:customStyle="1" w:styleId="77">
    <w:name w:val="列出段落1"/>
    <w:basedOn w:val="1"/>
    <w:qFormat/>
    <w:uiPriority w:val="0"/>
    <w:pPr>
      <w:ind w:firstLine="420" w:firstLineChars="200"/>
    </w:pPr>
    <w:rPr>
      <w:szCs w:val="20"/>
    </w:rPr>
  </w:style>
  <w:style w:type="paragraph" w:customStyle="1" w:styleId="78">
    <w:name w:val="其他"/>
    <w:basedOn w:val="1"/>
    <w:qFormat/>
    <w:uiPriority w:val="0"/>
    <w:pPr>
      <w:widowControl w:val="0"/>
      <w:shd w:val="clear" w:color="auto" w:fill="FFFFFF"/>
      <w:wordWrap w:val="0"/>
      <w:spacing w:line="408" w:lineRule="auto"/>
      <w:ind w:firstLine="400"/>
    </w:pPr>
    <w:rPr>
      <w:rFonts w:cs="宋体"/>
      <w:sz w:val="20"/>
      <w:szCs w:val="20"/>
      <w:lang w:val="zh-CN" w:eastAsia="zh-CN" w:bidi="zh-CN"/>
    </w:rPr>
  </w:style>
  <w:style w:type="paragraph" w:customStyle="1" w:styleId="79">
    <w:name w:val="--排版样式--正文"/>
    <w:basedOn w:val="1"/>
    <w:qFormat/>
    <w:uiPriority w:val="0"/>
    <w:pPr>
      <w:widowControl w:val="0"/>
      <w:tabs>
        <w:tab w:val="left" w:pos="600"/>
      </w:tabs>
      <w:adjustRightInd w:val="0"/>
      <w:snapToGrid w:val="0"/>
      <w:spacing w:line="360" w:lineRule="auto"/>
      <w:ind w:firstLine="420" w:firstLineChars="200"/>
    </w:pPr>
    <w:rPr>
      <w:rFonts w:cs="Times New Roman"/>
      <w:kern w:val="2"/>
      <w:szCs w:val="21"/>
      <w:lang w:eastAsia="zh-CN"/>
    </w:rPr>
  </w:style>
  <w:style w:type="paragraph" w:customStyle="1" w:styleId="80">
    <w:name w:val="--排版样式 范文--二级标题（节名称）"/>
    <w:basedOn w:val="79"/>
    <w:qFormat/>
    <w:uiPriority w:val="0"/>
    <w:pPr>
      <w:spacing w:before="140" w:after="140"/>
      <w:ind w:firstLine="0" w:firstLineChars="0"/>
      <w:outlineLvl w:val="1"/>
    </w:pPr>
    <w:rPr>
      <w:rFonts w:ascii="黑体" w:hAnsi="黑体" w:eastAsia="黑体"/>
      <w:sz w:val="28"/>
    </w:rPr>
  </w:style>
  <w:style w:type="paragraph" w:customStyle="1" w:styleId="81">
    <w:name w:val="aa正文"/>
    <w:basedOn w:val="1"/>
    <w:qFormat/>
    <w:uiPriority w:val="0"/>
    <w:pPr>
      <w:widowControl w:val="0"/>
      <w:tabs>
        <w:tab w:val="left" w:pos="276"/>
        <w:tab w:val="left" w:pos="534"/>
      </w:tabs>
      <w:adjustRightInd w:val="0"/>
      <w:snapToGrid w:val="0"/>
      <w:spacing w:line="360" w:lineRule="auto"/>
      <w:ind w:firstLine="200" w:firstLineChars="200"/>
      <w:textAlignment w:val="baseline"/>
    </w:pPr>
    <w:rPr>
      <w:snapToGrid w:val="0"/>
      <w:sz w:val="24"/>
      <w:szCs w:val="44"/>
      <w:lang w:val="zh-CN" w:eastAsia="zh-CN"/>
    </w:rPr>
  </w:style>
  <w:style w:type="paragraph" w:customStyle="1" w:styleId="82">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83">
    <w:name w:val="样式6"/>
    <w:basedOn w:val="1"/>
    <w:qFormat/>
    <w:uiPriority w:val="0"/>
    <w:pPr>
      <w:widowControl w:val="0"/>
      <w:adjustRightInd w:val="0"/>
      <w:spacing w:line="360" w:lineRule="auto"/>
      <w:textAlignment w:val="baseline"/>
    </w:pPr>
    <w:rPr>
      <w:szCs w:val="20"/>
      <w:lang w:eastAsia="zh-CN"/>
    </w:rPr>
  </w:style>
  <w:style w:type="paragraph" w:customStyle="1" w:styleId="84">
    <w:name w:val="--排版样式--单行表格文字"/>
    <w:basedOn w:val="1"/>
    <w:qFormat/>
    <w:uiPriority w:val="0"/>
    <w:pPr>
      <w:widowControl w:val="0"/>
      <w:adjustRightInd w:val="0"/>
      <w:snapToGrid w:val="0"/>
      <w:spacing w:before="120" w:beforeLines="50" w:after="120" w:afterLines="50" w:line="240" w:lineRule="auto"/>
      <w:jc w:val="center"/>
    </w:pPr>
    <w:rPr>
      <w:rFonts w:cs="Times New Roman"/>
      <w:color w:val="000000"/>
      <w:kern w:val="2"/>
      <w:szCs w:val="21"/>
      <w:lang w:eastAsia="zh-CN"/>
    </w:rPr>
  </w:style>
  <w:style w:type="paragraph" w:customStyle="1" w:styleId="85">
    <w:name w:val="--排版样式--图表标题"/>
    <w:basedOn w:val="79"/>
    <w:qFormat/>
    <w:uiPriority w:val="0"/>
    <w:pPr>
      <w:ind w:firstLine="0" w:firstLineChars="0"/>
      <w:jc w:val="center"/>
    </w:pPr>
  </w:style>
  <w:style w:type="character" w:customStyle="1" w:styleId="86">
    <w:name w:val="标题 4 字符1"/>
    <w:link w:val="5"/>
    <w:qFormat/>
    <w:uiPriority w:val="9"/>
    <w:rPr>
      <w:rFonts w:ascii="Arial" w:hAnsi="Arial" w:eastAsia="黑体"/>
      <w:b/>
      <w:sz w:val="28"/>
    </w:rPr>
  </w:style>
  <w:style w:type="character" w:customStyle="1" w:styleId="87">
    <w:name w:val="font21"/>
    <w:basedOn w:val="34"/>
    <w:qFormat/>
    <w:uiPriority w:val="0"/>
    <w:rPr>
      <w:rFonts w:hint="eastAsia" w:ascii="宋体" w:hAnsi="宋体" w:eastAsia="宋体" w:cs="宋体"/>
      <w:color w:val="000000"/>
      <w:sz w:val="24"/>
      <w:szCs w:val="24"/>
      <w:u w:val="none"/>
    </w:rPr>
  </w:style>
  <w:style w:type="character" w:customStyle="1" w:styleId="88">
    <w:name w:val="标题 1 字符"/>
    <w:link w:val="2"/>
    <w:qFormat/>
    <w:uiPriority w:val="9"/>
    <w:rPr>
      <w:b/>
      <w:bCs/>
      <w:kern w:val="44"/>
      <w:sz w:val="32"/>
      <w:szCs w:val="44"/>
      <w:lang w:eastAsia="zh-CN"/>
    </w:rPr>
  </w:style>
  <w:style w:type="character" w:customStyle="1" w:styleId="89">
    <w:name w:val="font11"/>
    <w:basedOn w:val="34"/>
    <w:qFormat/>
    <w:uiPriority w:val="0"/>
    <w:rPr>
      <w:rFonts w:hint="eastAsia" w:ascii="宋体" w:hAnsi="宋体" w:eastAsia="宋体" w:cs="宋体"/>
      <w:color w:val="000000"/>
      <w:sz w:val="21"/>
      <w:szCs w:val="21"/>
      <w:u w:val="none"/>
    </w:rPr>
  </w:style>
  <w:style w:type="paragraph" w:customStyle="1" w:styleId="90">
    <w:name w:val="表中"/>
    <w:qFormat/>
    <w:uiPriority w:val="0"/>
    <w:pPr>
      <w:widowControl w:val="0"/>
      <w:snapToGrid w:val="0"/>
      <w:spacing w:line="360" w:lineRule="atLeast"/>
      <w:jc w:val="center"/>
    </w:pPr>
    <w:rPr>
      <w:rFonts w:hint="eastAsia" w:ascii="Times New Roman" w:hAnsi="Times New Roman" w:eastAsia="宋体" w:cs="Times New Roman"/>
      <w:kern w:val="21"/>
      <w:sz w:val="21"/>
      <w:szCs w:val="28"/>
      <w:lang w:val="en-US" w:eastAsia="zh-CN" w:bidi="ar-SA"/>
    </w:rPr>
  </w:style>
  <w:style w:type="paragraph" w:customStyle="1" w:styleId="91">
    <w:name w:val="Table Text"/>
    <w:semiHidden/>
    <w:qFormat/>
    <w:uiPriority w:val="0"/>
    <w:pPr>
      <w:widowControl w:val="0"/>
      <w:jc w:val="both"/>
    </w:pPr>
    <w:rPr>
      <w:rFonts w:ascii="宋体" w:hAnsi="宋体" w:eastAsia="宋体" w:cs="宋体"/>
      <w:kern w:val="2"/>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10939</Words>
  <Characters>11966</Characters>
  <Lines>38</Lines>
  <Paragraphs>10</Paragraphs>
  <TotalTime>10</TotalTime>
  <ScaleCrop>false</ScaleCrop>
  <LinksUpToDate>false</LinksUpToDate>
  <CharactersWithSpaces>12432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2023-03-30T10:21:00Z</dcterms:created>
  <dc:creator>张苑</dc:creator>
  <cp:lastModifiedBy>WPS_1699519288</cp:lastModifiedBy>
  <cp:lastPrinted>2011-12-12T09:08:00Z</cp:lastPrinted>
  <dcterms:modified xsi:type="dcterms:W3CDTF">2026-06-17T02:34:47Z</dcterms:modified>
  <dc:title>XX项 目 询 价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463E976DFD5746C287C7B2F1CEC0A571_13</vt:lpwstr>
  </property>
  <property fmtid="{D5CDD505-2E9C-101B-9397-08002B2CF9AE}" pid="4" name="KSOTemplateDocerSaveRecord">
    <vt:lpwstr>eyJoZGlkIjoiYzA4ZmFjZjUxMmZjODIzOWQ2MjdlNTc2OTk1YzE1YjciLCJ1c2VySWQiOiIxNTU3Mjc2NjMwIn0=</vt:lpwstr>
  </property>
</Properties>
</file>