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497C" w14:textId="77777777" w:rsidR="00290827" w:rsidRDefault="00000000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5054D876" w14:textId="5705DF35" w:rsidR="00290827" w:rsidRDefault="00000000">
      <w:pPr>
        <w:spacing w:line="520" w:lineRule="exact"/>
        <w:jc w:val="center"/>
        <w:rPr>
          <w:rFonts w:ascii="宋体" w:hAnsi="宋体" w:cs="宋体" w:hint="eastAsia"/>
          <w:sz w:val="24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</w:t>
      </w:r>
      <w:r w:rsidR="00DB7DA9">
        <w:rPr>
          <w:rFonts w:ascii="仿宋_GB2312" w:eastAsia="仿宋_GB2312" w:hint="eastAsia"/>
          <w:b/>
          <w:bCs/>
          <w:sz w:val="32"/>
          <w:szCs w:val="32"/>
        </w:rPr>
        <w:t>需</w:t>
      </w:r>
      <w:r>
        <w:rPr>
          <w:rFonts w:ascii="仿宋_GB2312" w:eastAsia="仿宋_GB2312" w:hint="eastAsia"/>
          <w:b/>
          <w:bCs/>
          <w:sz w:val="32"/>
          <w:szCs w:val="32"/>
        </w:rPr>
        <w:t>求</w:t>
      </w:r>
    </w:p>
    <w:p w14:paraId="0B767957" w14:textId="77777777" w:rsidR="006B0E4D" w:rsidRPr="009D6513" w:rsidRDefault="006B0E4D" w:rsidP="009D6513">
      <w:pPr>
        <w:spacing w:line="52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9D6513">
        <w:rPr>
          <w:rFonts w:ascii="仿宋_GB2312" w:eastAsia="仿宋_GB2312" w:hint="eastAsia"/>
          <w:b/>
          <w:bCs/>
          <w:sz w:val="32"/>
          <w:szCs w:val="32"/>
        </w:rPr>
        <w:t>一、食堂概况</w:t>
      </w:r>
    </w:p>
    <w:p w14:paraId="12FDCDB8" w14:textId="77777777" w:rsidR="00731B72" w:rsidRPr="009D6513" w:rsidRDefault="00000000" w:rsidP="009D6513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自然资源部天津海水淡化与综合利用研究所职工</w:t>
      </w:r>
      <w:proofErr w:type="gramStart"/>
      <w:r w:rsidR="006B0E4D" w:rsidRPr="009D6513">
        <w:rPr>
          <w:rFonts w:ascii="仿宋_GB2312" w:eastAsia="仿宋_GB2312" w:hint="eastAsia"/>
          <w:sz w:val="32"/>
          <w:szCs w:val="32"/>
        </w:rPr>
        <w:t>食堂</w:t>
      </w:r>
      <w:r w:rsidRPr="009D6513">
        <w:rPr>
          <w:rFonts w:ascii="仿宋_GB2312" w:eastAsia="仿宋_GB2312" w:hint="eastAsia"/>
          <w:sz w:val="32"/>
          <w:szCs w:val="32"/>
        </w:rPr>
        <w:t>位</w:t>
      </w:r>
      <w:r w:rsidR="006B0E4D" w:rsidRPr="009D6513">
        <w:rPr>
          <w:rFonts w:ascii="仿宋_GB2312" w:eastAsia="仿宋_GB2312" w:hint="eastAsia"/>
          <w:sz w:val="32"/>
          <w:szCs w:val="32"/>
        </w:rPr>
        <w:t>南开</w:t>
      </w:r>
      <w:proofErr w:type="gramEnd"/>
      <w:r w:rsidR="006B0E4D" w:rsidRPr="009D6513">
        <w:rPr>
          <w:rFonts w:ascii="仿宋_GB2312" w:eastAsia="仿宋_GB2312" w:hint="eastAsia"/>
          <w:sz w:val="32"/>
          <w:szCs w:val="32"/>
        </w:rPr>
        <w:t>区航海道55号院内</w:t>
      </w:r>
      <w:r w:rsidRPr="009D6513">
        <w:rPr>
          <w:rFonts w:ascii="仿宋_GB2312" w:eastAsia="仿宋_GB2312" w:hint="eastAsia"/>
          <w:sz w:val="32"/>
          <w:szCs w:val="32"/>
        </w:rPr>
        <w:t>，分为食品加工区及就餐区，配备有各类炊事机械及炊具设备，硬件设施完善，能够满足200余人就餐的食品制作加工和餐饮服务需求。</w:t>
      </w:r>
    </w:p>
    <w:p w14:paraId="1FBBD6F9" w14:textId="7CCEF9A3" w:rsidR="00290827" w:rsidRPr="009D6513" w:rsidRDefault="00731B72" w:rsidP="009D6513">
      <w:pPr>
        <w:spacing w:line="52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9D6513">
        <w:rPr>
          <w:rFonts w:ascii="仿宋_GB2312" w:eastAsia="仿宋_GB2312" w:hint="eastAsia"/>
          <w:b/>
          <w:bCs/>
          <w:sz w:val="32"/>
          <w:szCs w:val="32"/>
        </w:rPr>
        <w:t>二、服务内容</w:t>
      </w:r>
    </w:p>
    <w:p w14:paraId="7F2D7A9E" w14:textId="25CF088D" w:rsidR="00731B72" w:rsidRPr="009D6513" w:rsidRDefault="00000000" w:rsidP="009D6513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以自助餐形式为</w:t>
      </w:r>
      <w:r w:rsidR="00731B72" w:rsidRPr="009D6513">
        <w:rPr>
          <w:rFonts w:ascii="仿宋_GB2312" w:eastAsia="仿宋_GB2312" w:hint="eastAsia"/>
          <w:sz w:val="32"/>
          <w:szCs w:val="32"/>
        </w:rPr>
        <w:t>职工</w:t>
      </w:r>
      <w:r w:rsidRPr="009D6513">
        <w:rPr>
          <w:rFonts w:ascii="仿宋_GB2312" w:eastAsia="仿宋_GB2312" w:hint="eastAsia"/>
          <w:sz w:val="32"/>
          <w:szCs w:val="32"/>
        </w:rPr>
        <w:t>提供工作日期间早、午餐服务，特殊情况或非工作日期间需供餐时以采购人通知为准，保证食品绿色、健康、营养、安全。</w:t>
      </w:r>
      <w:r w:rsidR="00731B72" w:rsidRPr="009D6513">
        <w:rPr>
          <w:rFonts w:ascii="仿宋_GB2312" w:eastAsia="仿宋_GB2312" w:hint="eastAsia"/>
          <w:sz w:val="32"/>
          <w:szCs w:val="32"/>
        </w:rPr>
        <w:t>日均</w:t>
      </w:r>
      <w:r w:rsidRPr="009D6513">
        <w:rPr>
          <w:rFonts w:ascii="仿宋_GB2312" w:eastAsia="仿宋_GB2312" w:hint="eastAsia"/>
          <w:sz w:val="32"/>
          <w:szCs w:val="32"/>
        </w:rPr>
        <w:t>就餐人数约420人次</w:t>
      </w:r>
      <w:r w:rsidR="00731B72" w:rsidRPr="009D6513">
        <w:rPr>
          <w:rFonts w:ascii="仿宋_GB2312" w:eastAsia="仿宋_GB2312" w:hint="eastAsia"/>
          <w:sz w:val="32"/>
          <w:szCs w:val="32"/>
        </w:rPr>
        <w:t>（其中早餐约150人次、午餐约270人次）</w:t>
      </w:r>
      <w:r w:rsidRPr="009D6513">
        <w:rPr>
          <w:rFonts w:ascii="仿宋_GB2312" w:eastAsia="仿宋_GB2312" w:hint="eastAsia"/>
          <w:sz w:val="32"/>
          <w:szCs w:val="32"/>
        </w:rPr>
        <w:t>。</w:t>
      </w:r>
    </w:p>
    <w:p w14:paraId="2442022C" w14:textId="5DD45E24" w:rsidR="00290827" w:rsidRPr="009D6513" w:rsidRDefault="00731B72" w:rsidP="009D6513">
      <w:pPr>
        <w:spacing w:line="52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9D6513">
        <w:rPr>
          <w:rFonts w:ascii="仿宋_GB2312" w:eastAsia="仿宋_GB2312" w:hint="eastAsia"/>
          <w:b/>
          <w:bCs/>
          <w:sz w:val="32"/>
          <w:szCs w:val="32"/>
        </w:rPr>
        <w:t>三、服务要求</w:t>
      </w:r>
    </w:p>
    <w:p w14:paraId="135A242F" w14:textId="6869D62C" w:rsidR="00290827" w:rsidRDefault="00000000" w:rsidP="00776F8D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1、本项目配备</w:t>
      </w:r>
      <w:r w:rsidR="00731B72" w:rsidRPr="009D6513">
        <w:rPr>
          <w:rFonts w:ascii="仿宋_GB2312" w:eastAsia="仿宋_GB2312" w:hint="eastAsia"/>
          <w:sz w:val="32"/>
          <w:szCs w:val="32"/>
        </w:rPr>
        <w:t>不少于</w:t>
      </w:r>
      <w:r w:rsidRPr="009D6513">
        <w:rPr>
          <w:rFonts w:ascii="仿宋_GB2312" w:eastAsia="仿宋_GB2312" w:hint="eastAsia"/>
          <w:sz w:val="32"/>
          <w:szCs w:val="32"/>
        </w:rPr>
        <w:t>11人，</w:t>
      </w:r>
      <w:r w:rsidR="009A2560">
        <w:rPr>
          <w:rFonts w:ascii="仿宋_GB2312" w:eastAsia="仿宋_GB2312" w:hint="eastAsia"/>
          <w:sz w:val="32"/>
          <w:szCs w:val="32"/>
        </w:rPr>
        <w:t>每日工作时间为6:00-14:00，周末单休，</w:t>
      </w:r>
      <w:r w:rsidRPr="009D6513">
        <w:rPr>
          <w:rFonts w:ascii="仿宋_GB2312" w:eastAsia="仿宋_GB2312" w:hint="eastAsia"/>
          <w:sz w:val="32"/>
          <w:szCs w:val="32"/>
        </w:rPr>
        <w:t>人员专业、数量等配置</w:t>
      </w:r>
      <w:r w:rsidR="00731B72" w:rsidRPr="009D6513">
        <w:rPr>
          <w:rFonts w:ascii="仿宋_GB2312" w:eastAsia="仿宋_GB2312" w:hint="eastAsia"/>
          <w:sz w:val="32"/>
          <w:szCs w:val="32"/>
        </w:rPr>
        <w:t>须</w:t>
      </w:r>
      <w:r w:rsidRPr="009D6513">
        <w:rPr>
          <w:rFonts w:ascii="仿宋_GB2312" w:eastAsia="仿宋_GB2312" w:hint="eastAsia"/>
          <w:sz w:val="32"/>
          <w:szCs w:val="32"/>
        </w:rPr>
        <w:t>满足本项目</w:t>
      </w:r>
      <w:r w:rsidR="00731B72" w:rsidRPr="009D6513">
        <w:rPr>
          <w:rFonts w:ascii="仿宋_GB2312" w:eastAsia="仿宋_GB2312" w:hint="eastAsia"/>
          <w:sz w:val="32"/>
          <w:szCs w:val="32"/>
        </w:rPr>
        <w:t>各项</w:t>
      </w:r>
      <w:r w:rsidRPr="009D6513">
        <w:rPr>
          <w:rFonts w:ascii="仿宋_GB2312" w:eastAsia="仿宋_GB2312" w:hint="eastAsia"/>
          <w:sz w:val="32"/>
          <w:szCs w:val="32"/>
        </w:rPr>
        <w:t>要求。</w:t>
      </w:r>
    </w:p>
    <w:p w14:paraId="34CE424E" w14:textId="77777777" w:rsidR="0055215A" w:rsidRDefault="0055215A" w:rsidP="00776F8D">
      <w:pPr>
        <w:spacing w:line="276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55215A">
        <w:rPr>
          <w:rFonts w:ascii="仿宋_GB2312" w:eastAsia="仿宋_GB2312" w:hint="eastAsia"/>
          <w:sz w:val="32"/>
          <w:szCs w:val="32"/>
        </w:rPr>
        <w:t>⑴每天下班前应及时对食堂操作间及进餐区域进行清理，将配菜案板上的杂物清理并运至回收处；</w:t>
      </w:r>
    </w:p>
    <w:p w14:paraId="10F1F1DC" w14:textId="77777777" w:rsidR="0055215A" w:rsidRDefault="0055215A" w:rsidP="00776F8D">
      <w:pPr>
        <w:spacing w:line="276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55215A">
        <w:rPr>
          <w:rFonts w:ascii="仿宋_GB2312" w:eastAsia="仿宋_GB2312" w:hint="eastAsia"/>
          <w:sz w:val="32"/>
          <w:szCs w:val="32"/>
        </w:rPr>
        <w:t>⑵每天餐</w:t>
      </w:r>
      <w:proofErr w:type="gramStart"/>
      <w:r w:rsidRPr="0055215A">
        <w:rPr>
          <w:rFonts w:ascii="仿宋_GB2312" w:eastAsia="仿宋_GB2312" w:hint="eastAsia"/>
          <w:sz w:val="32"/>
          <w:szCs w:val="32"/>
        </w:rPr>
        <w:t>品制作</w:t>
      </w:r>
      <w:proofErr w:type="gramEnd"/>
      <w:r w:rsidRPr="0055215A">
        <w:rPr>
          <w:rFonts w:ascii="仿宋_GB2312" w:eastAsia="仿宋_GB2312" w:hint="eastAsia"/>
          <w:sz w:val="32"/>
          <w:szCs w:val="32"/>
        </w:rPr>
        <w:t>完毕应清理烟罩污渍，每周应对食堂内屋顶、墙角进行清理，确保地面边角无餐纸、杂物、无卫生死角；</w:t>
      </w:r>
    </w:p>
    <w:p w14:paraId="00BE72CA" w14:textId="77777777" w:rsidR="0055215A" w:rsidRDefault="0055215A" w:rsidP="00776F8D">
      <w:pPr>
        <w:spacing w:line="276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55215A">
        <w:rPr>
          <w:rFonts w:ascii="仿宋_GB2312" w:eastAsia="仿宋_GB2312" w:hint="eastAsia"/>
          <w:sz w:val="32"/>
          <w:szCs w:val="32"/>
        </w:rPr>
        <w:t>⑶食堂地面餐后应及时清扫，确保地面清洁美观，门窗、玻璃无污点、印迹、光洁明亮，餐桌整洁干净，墙壁无灰尘、污迹、手印，开关、节门、清洗器具等公用设施表面光亮，手盆、便器光亮洁净、</w:t>
      </w:r>
      <w:r w:rsidRPr="0055215A">
        <w:rPr>
          <w:rFonts w:ascii="仿宋_GB2312" w:eastAsia="仿宋_GB2312" w:hint="eastAsia"/>
          <w:sz w:val="32"/>
          <w:szCs w:val="32"/>
        </w:rPr>
        <w:lastRenderedPageBreak/>
        <w:t>无污迹，门厅、过道无</w:t>
      </w:r>
      <w:proofErr w:type="gramStart"/>
      <w:r w:rsidRPr="0055215A">
        <w:rPr>
          <w:rFonts w:ascii="仿宋_GB2312" w:eastAsia="仿宋_GB2312" w:hint="eastAsia"/>
          <w:sz w:val="32"/>
          <w:szCs w:val="32"/>
        </w:rPr>
        <w:t>脏物</w:t>
      </w:r>
      <w:proofErr w:type="gramEnd"/>
      <w:r w:rsidRPr="0055215A">
        <w:rPr>
          <w:rFonts w:ascii="仿宋_GB2312" w:eastAsia="仿宋_GB2312" w:hint="eastAsia"/>
          <w:sz w:val="32"/>
          <w:szCs w:val="32"/>
        </w:rPr>
        <w:t>、杂物、水迹，畅通无阻；</w:t>
      </w:r>
    </w:p>
    <w:p w14:paraId="152967AE" w14:textId="77777777" w:rsidR="0055215A" w:rsidRDefault="0055215A" w:rsidP="0055215A">
      <w:pPr>
        <w:spacing w:line="276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5215A">
        <w:rPr>
          <w:rFonts w:ascii="仿宋_GB2312" w:eastAsia="仿宋_GB2312" w:hint="eastAsia"/>
          <w:sz w:val="32"/>
          <w:szCs w:val="32"/>
        </w:rPr>
        <w:t>⑷餐具应及时从回收处运抵清洗间进行清洗，清洗应按规定的步骤进行初洗、清洗、冲洗并进行消毒，确保餐具每餐用时均消毒完毕，不锈钢餐具和玻璃制品表面光洁明亮无油渍；</w:t>
      </w:r>
    </w:p>
    <w:p w14:paraId="6D2CE075" w14:textId="25464DF5" w:rsidR="0055215A" w:rsidRPr="0055215A" w:rsidRDefault="0055215A" w:rsidP="0055215A">
      <w:pPr>
        <w:spacing w:line="276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5215A">
        <w:rPr>
          <w:rFonts w:ascii="仿宋_GB2312" w:eastAsia="仿宋_GB2312" w:hint="eastAsia"/>
          <w:sz w:val="32"/>
          <w:szCs w:val="32"/>
        </w:rPr>
        <w:t>⑸服务人员要严把餐品质量关，每餐工作前洗手消毒，装盘、取菜、送餐时使用托盘、盖具，不用手拿取食品。</w:t>
      </w:r>
    </w:p>
    <w:p w14:paraId="042ADC85" w14:textId="062388C2" w:rsidR="00290827" w:rsidRPr="009D6513" w:rsidRDefault="00000000" w:rsidP="009D6513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2、人员要求：</w:t>
      </w:r>
    </w:p>
    <w:p w14:paraId="5BADFA0A" w14:textId="43443BF2" w:rsidR="00290827" w:rsidRPr="009D6513" w:rsidRDefault="00000000" w:rsidP="009D6513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厨师</w:t>
      </w:r>
      <w:proofErr w:type="gramStart"/>
      <w:r w:rsidRPr="009D6513">
        <w:rPr>
          <w:rFonts w:ascii="仿宋_GB2312" w:eastAsia="仿宋_GB2312" w:hint="eastAsia"/>
          <w:sz w:val="32"/>
          <w:szCs w:val="32"/>
        </w:rPr>
        <w:t>长取得</w:t>
      </w:r>
      <w:bookmarkStart w:id="0" w:name="OLE_LINK1"/>
      <w:proofErr w:type="gramEnd"/>
      <w:r w:rsidRPr="009D6513">
        <w:rPr>
          <w:rFonts w:ascii="仿宋_GB2312" w:eastAsia="仿宋_GB2312" w:hint="eastAsia"/>
          <w:sz w:val="32"/>
          <w:szCs w:val="32"/>
        </w:rPr>
        <w:t>技师及以上厨师职业资格</w:t>
      </w:r>
      <w:bookmarkEnd w:id="0"/>
      <w:r w:rsidRPr="009D6513">
        <w:rPr>
          <w:rFonts w:ascii="仿宋_GB2312" w:eastAsia="仿宋_GB2312" w:hint="eastAsia"/>
          <w:sz w:val="32"/>
          <w:szCs w:val="32"/>
        </w:rPr>
        <w:t>，具有5年(含5年)以上国家机关餐厅或大型餐厅厨师长的工作经验；</w:t>
      </w:r>
    </w:p>
    <w:p w14:paraId="3C5E2B79" w14:textId="77777777" w:rsidR="00290827" w:rsidRPr="009D6513" w:rsidRDefault="00000000" w:rsidP="006B281C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厨师取得高级及以上厨师职业资格，具备5年(含5年)以上厨师的工作经验；</w:t>
      </w:r>
    </w:p>
    <w:p w14:paraId="03B692A2" w14:textId="77777777" w:rsidR="00290827" w:rsidRPr="009D6513" w:rsidRDefault="00000000" w:rsidP="006B281C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面点师应取得高级及以上厨师职业资格，具备3年(含3年)以上面点师的工作经验；</w:t>
      </w:r>
    </w:p>
    <w:p w14:paraId="1C461126" w14:textId="1C0D024D" w:rsidR="00731B72" w:rsidRPr="009D6513" w:rsidRDefault="000C7FA7" w:rsidP="006B281C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</w:t>
      </w:r>
      <w:r w:rsidR="00731B72" w:rsidRPr="009D6513">
        <w:rPr>
          <w:rFonts w:ascii="仿宋_GB2312" w:eastAsia="仿宋_GB2312" w:hint="eastAsia"/>
          <w:sz w:val="32"/>
          <w:szCs w:val="32"/>
        </w:rPr>
        <w:t>洗消、</w:t>
      </w:r>
      <w:r w:rsidR="00487C71" w:rsidRPr="009D6513">
        <w:rPr>
          <w:rFonts w:ascii="仿宋_GB2312" w:eastAsia="仿宋_GB2312" w:hint="eastAsia"/>
          <w:sz w:val="32"/>
          <w:szCs w:val="32"/>
        </w:rPr>
        <w:t>服务、库管等</w:t>
      </w:r>
      <w:r>
        <w:rPr>
          <w:rFonts w:ascii="仿宋_GB2312" w:eastAsia="仿宋_GB2312" w:hint="eastAsia"/>
          <w:sz w:val="32"/>
          <w:szCs w:val="32"/>
        </w:rPr>
        <w:t>须有相关</w:t>
      </w:r>
      <w:r w:rsidRPr="009D6513">
        <w:rPr>
          <w:rFonts w:ascii="仿宋_GB2312" w:eastAsia="仿宋_GB2312" w:hint="eastAsia"/>
          <w:sz w:val="32"/>
          <w:szCs w:val="32"/>
        </w:rPr>
        <w:t>工作经验。</w:t>
      </w:r>
    </w:p>
    <w:p w14:paraId="376582E0" w14:textId="3F3799D8" w:rsidR="00731B72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所有从业人员无违法犯罪不良记录，</w:t>
      </w:r>
      <w:r w:rsidR="00731B72" w:rsidRPr="009D6513">
        <w:rPr>
          <w:rFonts w:ascii="仿宋_GB2312" w:eastAsia="仿宋_GB2312" w:hint="eastAsia"/>
          <w:sz w:val="32"/>
          <w:szCs w:val="32"/>
        </w:rPr>
        <w:t>持有健康证上岗</w:t>
      </w:r>
      <w:r w:rsidR="000C7FA7">
        <w:rPr>
          <w:rFonts w:ascii="仿宋_GB2312" w:eastAsia="仿宋_GB2312" w:hint="eastAsia"/>
          <w:sz w:val="32"/>
          <w:szCs w:val="32"/>
        </w:rPr>
        <w:t>，</w:t>
      </w:r>
      <w:r w:rsidRPr="009D6513">
        <w:rPr>
          <w:rFonts w:ascii="仿宋_GB2312" w:eastAsia="仿宋_GB2312" w:hint="eastAsia"/>
          <w:sz w:val="32"/>
          <w:szCs w:val="32"/>
        </w:rPr>
        <w:t>遵守保密要求，统一着装(费用由餐饮公司承担)，着装规范应取得采购人同意。</w:t>
      </w:r>
    </w:p>
    <w:p w14:paraId="5A7C3924" w14:textId="443E4A5F" w:rsidR="009D6513" w:rsidRPr="006B281C" w:rsidRDefault="009D6513" w:rsidP="000D47D2">
      <w:pPr>
        <w:spacing w:line="520" w:lineRule="exact"/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 w:rsidRPr="006B281C">
        <w:rPr>
          <w:rFonts w:ascii="仿宋_GB2312" w:eastAsia="仿宋_GB2312" w:hint="eastAsia"/>
          <w:b/>
          <w:bCs/>
          <w:sz w:val="32"/>
          <w:szCs w:val="32"/>
        </w:rPr>
        <w:t>四、菜品要求</w:t>
      </w:r>
    </w:p>
    <w:p w14:paraId="6AA90E24" w14:textId="3F9FF34D" w:rsidR="009D6513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乙方应从现代营养学的角度科学配餐，做到主副食合理搭配，营养可口，数量充足，具体要求如下：</w:t>
      </w:r>
    </w:p>
    <w:p w14:paraId="729062C7" w14:textId="6E39180B" w:rsidR="009D6513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1、饭菜现场制作</w:t>
      </w:r>
      <w:r w:rsidR="000C7FA7">
        <w:rPr>
          <w:rFonts w:ascii="仿宋_GB2312" w:eastAsia="仿宋_GB2312" w:hint="eastAsia"/>
          <w:sz w:val="32"/>
          <w:szCs w:val="32"/>
        </w:rPr>
        <w:t>，</w:t>
      </w:r>
      <w:r w:rsidRPr="009D6513">
        <w:rPr>
          <w:rFonts w:ascii="仿宋_GB2312" w:eastAsia="仿宋_GB2312" w:hint="eastAsia"/>
          <w:sz w:val="32"/>
          <w:szCs w:val="32"/>
        </w:rPr>
        <w:t>少做勤炒</w:t>
      </w:r>
      <w:r w:rsidR="000C7FA7">
        <w:rPr>
          <w:rFonts w:ascii="仿宋_GB2312" w:eastAsia="仿宋_GB2312" w:hint="eastAsia"/>
          <w:sz w:val="32"/>
          <w:szCs w:val="32"/>
        </w:rPr>
        <w:t>、份量</w:t>
      </w:r>
      <w:r w:rsidRPr="009D6513">
        <w:rPr>
          <w:rFonts w:ascii="仿宋_GB2312" w:eastAsia="仿宋_GB2312" w:hint="eastAsia"/>
          <w:sz w:val="32"/>
          <w:szCs w:val="32"/>
        </w:rPr>
        <w:t>适当，保证菜品色、香、味、形和温度。</w:t>
      </w:r>
    </w:p>
    <w:p w14:paraId="282A551F" w14:textId="30DE2547" w:rsidR="009D6513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lastRenderedPageBreak/>
        <w:t>2、早餐不少于16个品种，其中主食6种、副食4种、流食6种，并提供佐餐菜肴。</w:t>
      </w:r>
    </w:p>
    <w:p w14:paraId="7B103E3B" w14:textId="05B113AE" w:rsidR="009D6513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3、午餐不少于15个品种，</w:t>
      </w:r>
      <w:proofErr w:type="gramStart"/>
      <w:r w:rsidRPr="009D6513">
        <w:rPr>
          <w:rFonts w:ascii="仿宋_GB2312" w:eastAsia="仿宋_GB2312" w:hint="eastAsia"/>
          <w:sz w:val="32"/>
          <w:szCs w:val="32"/>
        </w:rPr>
        <w:t>其中主荤1种</w:t>
      </w:r>
      <w:proofErr w:type="gramEnd"/>
      <w:r w:rsidRPr="009D6513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9D6513">
        <w:rPr>
          <w:rFonts w:ascii="仿宋_GB2312" w:eastAsia="仿宋_GB2312" w:hint="eastAsia"/>
          <w:sz w:val="32"/>
          <w:szCs w:val="32"/>
        </w:rPr>
        <w:t>次荤2种</w:t>
      </w:r>
      <w:proofErr w:type="gramEnd"/>
      <w:r w:rsidRPr="009D6513">
        <w:rPr>
          <w:rFonts w:ascii="仿宋_GB2312" w:eastAsia="仿宋_GB2312" w:hint="eastAsia"/>
          <w:sz w:val="32"/>
          <w:szCs w:val="32"/>
        </w:rPr>
        <w:t>、素菜2种、减脂餐2种、主食</w:t>
      </w:r>
      <w:r w:rsidR="000C7FA7">
        <w:rPr>
          <w:rFonts w:ascii="仿宋_GB2312" w:eastAsia="仿宋_GB2312" w:hint="eastAsia"/>
          <w:sz w:val="32"/>
          <w:szCs w:val="32"/>
        </w:rPr>
        <w:t>面点</w:t>
      </w:r>
      <w:r w:rsidRPr="009D6513">
        <w:rPr>
          <w:rFonts w:ascii="仿宋_GB2312" w:eastAsia="仿宋_GB2312" w:hint="eastAsia"/>
          <w:sz w:val="32"/>
          <w:szCs w:val="32"/>
        </w:rPr>
        <w:t>5种、特色风味小吃1种以上，汤粥类2种，并提供佐餐菜肴、水果、酸奶等。</w:t>
      </w:r>
    </w:p>
    <w:p w14:paraId="39305193" w14:textId="5B3A8A1F" w:rsidR="009D6513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4、传统民俗节日适时</w:t>
      </w:r>
      <w:r w:rsidR="000C7FA7">
        <w:rPr>
          <w:rFonts w:ascii="仿宋_GB2312" w:eastAsia="仿宋_GB2312" w:hint="eastAsia"/>
          <w:sz w:val="32"/>
          <w:szCs w:val="32"/>
        </w:rPr>
        <w:t>提供</w:t>
      </w:r>
      <w:r w:rsidRPr="009D6513">
        <w:rPr>
          <w:rFonts w:ascii="仿宋_GB2312" w:eastAsia="仿宋_GB2312" w:hint="eastAsia"/>
          <w:sz w:val="32"/>
          <w:szCs w:val="32"/>
        </w:rPr>
        <w:t>应节食品。</w:t>
      </w:r>
    </w:p>
    <w:p w14:paraId="16349711" w14:textId="22C7BA10" w:rsidR="00290827" w:rsidRPr="006B281C" w:rsidRDefault="009D6513" w:rsidP="000D47D2">
      <w:pPr>
        <w:spacing w:line="520" w:lineRule="exact"/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 w:rsidRPr="006B281C">
        <w:rPr>
          <w:rFonts w:ascii="仿宋_GB2312" w:eastAsia="仿宋_GB2312" w:hint="eastAsia"/>
          <w:b/>
          <w:bCs/>
          <w:sz w:val="32"/>
          <w:szCs w:val="32"/>
        </w:rPr>
        <w:t>五</w:t>
      </w:r>
      <w:r w:rsidR="00731B72" w:rsidRPr="006B281C"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6B281C">
        <w:rPr>
          <w:rFonts w:ascii="仿宋_GB2312" w:eastAsia="仿宋_GB2312" w:hint="eastAsia"/>
          <w:b/>
          <w:bCs/>
          <w:sz w:val="32"/>
          <w:szCs w:val="32"/>
        </w:rPr>
        <w:t>成本控制与过程管理要求</w:t>
      </w:r>
    </w:p>
    <w:p w14:paraId="7A941554" w14:textId="338F9734" w:rsidR="00290827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1、原材料</w:t>
      </w:r>
      <w:r w:rsidR="00280C01">
        <w:rPr>
          <w:rFonts w:ascii="仿宋_GB2312" w:eastAsia="仿宋_GB2312" w:hint="eastAsia"/>
          <w:sz w:val="32"/>
          <w:szCs w:val="32"/>
        </w:rPr>
        <w:t>由</w:t>
      </w:r>
      <w:r w:rsidRPr="009D6513">
        <w:rPr>
          <w:rFonts w:ascii="仿宋_GB2312" w:eastAsia="仿宋_GB2312" w:hint="eastAsia"/>
          <w:sz w:val="32"/>
          <w:szCs w:val="32"/>
        </w:rPr>
        <w:t>采购人</w:t>
      </w:r>
      <w:r w:rsidR="00487C71" w:rsidRPr="009D6513">
        <w:rPr>
          <w:rFonts w:ascii="仿宋_GB2312" w:eastAsia="仿宋_GB2312" w:hint="eastAsia"/>
          <w:sz w:val="32"/>
          <w:szCs w:val="32"/>
        </w:rPr>
        <w:t>自行采购，</w:t>
      </w:r>
      <w:r w:rsidR="001B1C7E" w:rsidRPr="009D6513">
        <w:rPr>
          <w:rFonts w:ascii="仿宋_GB2312" w:eastAsia="仿宋_GB2312" w:hint="eastAsia"/>
          <w:sz w:val="32"/>
          <w:szCs w:val="32"/>
        </w:rPr>
        <w:t>乙</w:t>
      </w:r>
      <w:r w:rsidR="00487C71" w:rsidRPr="009D6513">
        <w:rPr>
          <w:rFonts w:ascii="仿宋_GB2312" w:eastAsia="仿宋_GB2312" w:hint="eastAsia"/>
          <w:sz w:val="32"/>
          <w:szCs w:val="32"/>
        </w:rPr>
        <w:t>方</w:t>
      </w:r>
      <w:r w:rsidRPr="009D6513">
        <w:rPr>
          <w:rFonts w:ascii="仿宋_GB2312" w:eastAsia="仿宋_GB2312" w:hint="eastAsia"/>
          <w:sz w:val="32"/>
          <w:szCs w:val="32"/>
        </w:rPr>
        <w:t>严格执行索证、索票制度，</w:t>
      </w:r>
      <w:r w:rsidR="00487C71" w:rsidRPr="009D6513">
        <w:rPr>
          <w:rFonts w:ascii="仿宋_GB2312" w:eastAsia="仿宋_GB2312" w:hint="eastAsia"/>
          <w:sz w:val="32"/>
          <w:szCs w:val="32"/>
        </w:rPr>
        <w:t>确保</w:t>
      </w:r>
      <w:r w:rsidRPr="009D6513">
        <w:rPr>
          <w:rFonts w:ascii="仿宋_GB2312" w:eastAsia="仿宋_GB2312" w:hint="eastAsia"/>
          <w:sz w:val="32"/>
          <w:szCs w:val="32"/>
        </w:rPr>
        <w:t>食品质量</w:t>
      </w:r>
      <w:r w:rsidR="00487C71" w:rsidRPr="009D6513">
        <w:rPr>
          <w:rFonts w:ascii="仿宋_GB2312" w:eastAsia="仿宋_GB2312" w:hint="eastAsia"/>
          <w:sz w:val="32"/>
          <w:szCs w:val="32"/>
        </w:rPr>
        <w:t>和安全</w:t>
      </w:r>
      <w:r w:rsidRPr="009D6513">
        <w:rPr>
          <w:rFonts w:ascii="仿宋_GB2312" w:eastAsia="仿宋_GB2312" w:hint="eastAsia"/>
          <w:sz w:val="32"/>
          <w:szCs w:val="32"/>
        </w:rPr>
        <w:t>。</w:t>
      </w:r>
    </w:p>
    <w:p w14:paraId="1E033386" w14:textId="492F772B" w:rsidR="00290827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2、</w:t>
      </w:r>
      <w:r w:rsidR="001B1C7E" w:rsidRPr="009D6513">
        <w:rPr>
          <w:rFonts w:ascii="仿宋_GB2312" w:eastAsia="仿宋_GB2312" w:hint="eastAsia"/>
          <w:sz w:val="32"/>
          <w:szCs w:val="32"/>
        </w:rPr>
        <w:t>乙方</w:t>
      </w:r>
      <w:r w:rsidRPr="009D6513">
        <w:rPr>
          <w:rFonts w:ascii="仿宋_GB2312" w:eastAsia="仿宋_GB2312" w:hint="eastAsia"/>
          <w:sz w:val="32"/>
          <w:szCs w:val="32"/>
        </w:rPr>
        <w:t>须严格按照采购人确定的餐费标准（早餐</w:t>
      </w:r>
      <w:r w:rsidR="001B1C7E" w:rsidRPr="009D6513">
        <w:rPr>
          <w:rFonts w:ascii="仿宋_GB2312" w:eastAsia="仿宋_GB2312" w:hint="eastAsia"/>
          <w:sz w:val="32"/>
          <w:szCs w:val="32"/>
        </w:rPr>
        <w:t>6</w:t>
      </w:r>
      <w:r w:rsidRPr="009D6513">
        <w:rPr>
          <w:rFonts w:ascii="仿宋_GB2312" w:eastAsia="仿宋_GB2312" w:hint="eastAsia"/>
          <w:sz w:val="32"/>
          <w:szCs w:val="32"/>
        </w:rPr>
        <w:t>元/人、午餐20元/人）</w:t>
      </w:r>
      <w:r w:rsidR="001B1C7E" w:rsidRPr="009D6513">
        <w:rPr>
          <w:rFonts w:ascii="仿宋_GB2312" w:eastAsia="仿宋_GB2312" w:hint="eastAsia"/>
          <w:sz w:val="32"/>
          <w:szCs w:val="32"/>
        </w:rPr>
        <w:t>提供餐饮服务，</w:t>
      </w:r>
      <w:r w:rsidR="005E69D1" w:rsidRPr="009D6513">
        <w:rPr>
          <w:rFonts w:ascii="仿宋_GB2312" w:eastAsia="仿宋_GB2312" w:hint="eastAsia"/>
          <w:sz w:val="32"/>
          <w:szCs w:val="32"/>
        </w:rPr>
        <w:t>做到</w:t>
      </w:r>
      <w:r w:rsidR="001B1C7E" w:rsidRPr="009D6513">
        <w:rPr>
          <w:rFonts w:ascii="仿宋_GB2312" w:eastAsia="仿宋_GB2312" w:hint="eastAsia"/>
          <w:sz w:val="32"/>
          <w:szCs w:val="32"/>
        </w:rPr>
        <w:t>有效控制成本</w:t>
      </w:r>
      <w:r w:rsidR="005E69D1" w:rsidRPr="009D6513">
        <w:rPr>
          <w:rFonts w:ascii="仿宋_GB2312" w:eastAsia="仿宋_GB2312" w:hint="eastAsia"/>
          <w:sz w:val="32"/>
          <w:szCs w:val="32"/>
        </w:rPr>
        <w:t>、</w:t>
      </w:r>
      <w:r w:rsidR="001B1C7E" w:rsidRPr="009D6513">
        <w:rPr>
          <w:rFonts w:ascii="仿宋_GB2312" w:eastAsia="仿宋_GB2312" w:hint="eastAsia"/>
          <w:sz w:val="32"/>
          <w:szCs w:val="32"/>
        </w:rPr>
        <w:t>坚决杜绝浪费</w:t>
      </w:r>
      <w:r w:rsidRPr="009D6513">
        <w:rPr>
          <w:rFonts w:ascii="仿宋_GB2312" w:eastAsia="仿宋_GB2312" w:hint="eastAsia"/>
          <w:sz w:val="32"/>
          <w:szCs w:val="32"/>
        </w:rPr>
        <w:t>。</w:t>
      </w:r>
      <w:r w:rsidR="001B1C7E" w:rsidRPr="009D6513">
        <w:rPr>
          <w:rFonts w:ascii="仿宋_GB2312" w:eastAsia="仿宋_GB2312" w:hint="eastAsia"/>
          <w:sz w:val="32"/>
          <w:szCs w:val="32"/>
        </w:rPr>
        <w:t>采购</w:t>
      </w:r>
      <w:r w:rsidRPr="009D6513">
        <w:rPr>
          <w:rFonts w:ascii="仿宋_GB2312" w:eastAsia="仿宋_GB2312" w:hint="eastAsia"/>
          <w:sz w:val="32"/>
          <w:szCs w:val="32"/>
        </w:rPr>
        <w:t>人有权进行定期审核、</w:t>
      </w:r>
      <w:r w:rsidR="001B1C7E" w:rsidRPr="009D6513">
        <w:rPr>
          <w:rFonts w:ascii="仿宋_GB2312" w:eastAsia="仿宋_GB2312" w:hint="eastAsia"/>
          <w:sz w:val="32"/>
          <w:szCs w:val="32"/>
        </w:rPr>
        <w:t>随机</w:t>
      </w:r>
      <w:r w:rsidRPr="009D6513">
        <w:rPr>
          <w:rFonts w:ascii="仿宋_GB2312" w:eastAsia="仿宋_GB2312" w:hint="eastAsia"/>
          <w:sz w:val="32"/>
          <w:szCs w:val="32"/>
        </w:rPr>
        <w:t>抽查。</w:t>
      </w:r>
    </w:p>
    <w:p w14:paraId="7BDC66D4" w14:textId="4E5DE65C" w:rsidR="00290827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3、</w:t>
      </w:r>
      <w:r w:rsidR="001B1C7E" w:rsidRPr="009D6513">
        <w:rPr>
          <w:rFonts w:ascii="仿宋_GB2312" w:eastAsia="仿宋_GB2312" w:hint="eastAsia"/>
          <w:sz w:val="32"/>
          <w:szCs w:val="32"/>
        </w:rPr>
        <w:t>乙方</w:t>
      </w:r>
      <w:r w:rsidRPr="009D6513">
        <w:rPr>
          <w:rFonts w:ascii="仿宋_GB2312" w:eastAsia="仿宋_GB2312" w:hint="eastAsia"/>
          <w:sz w:val="32"/>
          <w:szCs w:val="32"/>
        </w:rPr>
        <w:t>对本项目人员配备、食品与服务质量、环境卫生、资金支出负全责，不得违法违规经营。</w:t>
      </w:r>
    </w:p>
    <w:p w14:paraId="5161DA56" w14:textId="28F3FDB6" w:rsidR="00290827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4、</w:t>
      </w:r>
      <w:r w:rsidR="001B1C7E" w:rsidRPr="009D6513">
        <w:rPr>
          <w:rFonts w:ascii="仿宋_GB2312" w:eastAsia="仿宋_GB2312" w:hint="eastAsia"/>
          <w:sz w:val="32"/>
          <w:szCs w:val="32"/>
        </w:rPr>
        <w:t>采购人</w:t>
      </w:r>
      <w:r w:rsidRPr="009D6513">
        <w:rPr>
          <w:rFonts w:ascii="仿宋_GB2312" w:eastAsia="仿宋_GB2312" w:hint="eastAsia"/>
          <w:sz w:val="32"/>
          <w:szCs w:val="32"/>
        </w:rPr>
        <w:t>提供水电保障，</w:t>
      </w:r>
      <w:r w:rsidR="001B1C7E" w:rsidRPr="009D6513">
        <w:rPr>
          <w:rFonts w:ascii="仿宋_GB2312" w:eastAsia="仿宋_GB2312" w:hint="eastAsia"/>
          <w:sz w:val="32"/>
          <w:szCs w:val="32"/>
        </w:rPr>
        <w:t>乙方</w:t>
      </w:r>
      <w:r w:rsidRPr="009D6513">
        <w:rPr>
          <w:rFonts w:ascii="仿宋_GB2312" w:eastAsia="仿宋_GB2312" w:hint="eastAsia"/>
          <w:sz w:val="32"/>
          <w:szCs w:val="32"/>
        </w:rPr>
        <w:t>应积极做好节能管理</w:t>
      </w:r>
      <w:r w:rsidR="00280C01">
        <w:rPr>
          <w:rFonts w:ascii="仿宋_GB2312" w:eastAsia="仿宋_GB2312" w:hint="eastAsia"/>
          <w:sz w:val="32"/>
          <w:szCs w:val="32"/>
        </w:rPr>
        <w:t>以</w:t>
      </w:r>
      <w:r w:rsidR="005E69D1" w:rsidRPr="009D6513">
        <w:rPr>
          <w:rFonts w:ascii="仿宋_GB2312" w:eastAsia="仿宋_GB2312" w:hint="eastAsia"/>
          <w:sz w:val="32"/>
          <w:szCs w:val="32"/>
        </w:rPr>
        <w:t>及粮食节约</w:t>
      </w:r>
      <w:r w:rsidRPr="009D6513">
        <w:rPr>
          <w:rFonts w:ascii="仿宋_GB2312" w:eastAsia="仿宋_GB2312" w:hint="eastAsia"/>
          <w:sz w:val="32"/>
          <w:szCs w:val="32"/>
        </w:rPr>
        <w:t>工作，因管理不善造成浪费导致超支部分由</w:t>
      </w:r>
      <w:r w:rsidR="005E69D1" w:rsidRPr="009D6513">
        <w:rPr>
          <w:rFonts w:ascii="仿宋_GB2312" w:eastAsia="仿宋_GB2312" w:hint="eastAsia"/>
          <w:sz w:val="32"/>
          <w:szCs w:val="32"/>
        </w:rPr>
        <w:t>乙方</w:t>
      </w:r>
      <w:r w:rsidRPr="009D6513">
        <w:rPr>
          <w:rFonts w:ascii="仿宋_GB2312" w:eastAsia="仿宋_GB2312" w:hint="eastAsia"/>
          <w:sz w:val="32"/>
          <w:szCs w:val="32"/>
        </w:rPr>
        <w:t>承担。</w:t>
      </w:r>
    </w:p>
    <w:p w14:paraId="52002DBF" w14:textId="77777777" w:rsidR="005E69D1" w:rsidRPr="009D6513" w:rsidRDefault="00000000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5、</w:t>
      </w:r>
      <w:r w:rsidR="005E69D1" w:rsidRPr="009D6513">
        <w:rPr>
          <w:rFonts w:ascii="仿宋_GB2312" w:eastAsia="仿宋_GB2312" w:hint="eastAsia"/>
          <w:sz w:val="32"/>
          <w:szCs w:val="32"/>
        </w:rPr>
        <w:t>乙方做好</w:t>
      </w:r>
      <w:r w:rsidRPr="009D6513">
        <w:rPr>
          <w:rFonts w:ascii="仿宋_GB2312" w:eastAsia="仿宋_GB2312" w:hint="eastAsia"/>
          <w:sz w:val="32"/>
          <w:szCs w:val="32"/>
        </w:rPr>
        <w:t>餐厅设施设备的日常管理</w:t>
      </w:r>
      <w:r w:rsidR="005E69D1" w:rsidRPr="009D6513">
        <w:rPr>
          <w:rFonts w:ascii="仿宋_GB2312" w:eastAsia="仿宋_GB2312" w:hint="eastAsia"/>
          <w:sz w:val="32"/>
          <w:szCs w:val="32"/>
        </w:rPr>
        <w:t>和</w:t>
      </w:r>
      <w:r w:rsidRPr="009D6513">
        <w:rPr>
          <w:rFonts w:ascii="仿宋_GB2312" w:eastAsia="仿宋_GB2312" w:hint="eastAsia"/>
          <w:sz w:val="32"/>
          <w:szCs w:val="32"/>
        </w:rPr>
        <w:t>维护，确保设施设备状况良好，保值增效。</w:t>
      </w:r>
    </w:p>
    <w:p w14:paraId="2B8CF295" w14:textId="419B44A5" w:rsidR="007D5E93" w:rsidRDefault="007C04DF" w:rsidP="000D47D2">
      <w:pPr>
        <w:spacing w:line="520" w:lineRule="exact"/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</w:t>
      </w:r>
      <w:r w:rsidR="009D6513" w:rsidRPr="006B281C">
        <w:rPr>
          <w:rFonts w:ascii="仿宋_GB2312" w:eastAsia="仿宋_GB2312" w:hint="eastAsia"/>
          <w:b/>
          <w:bCs/>
          <w:sz w:val="32"/>
          <w:szCs w:val="32"/>
        </w:rPr>
        <w:t>、</w:t>
      </w:r>
      <w:r w:rsidR="007D5E93">
        <w:rPr>
          <w:rFonts w:ascii="仿宋_GB2312" w:eastAsia="仿宋_GB2312" w:hint="eastAsia"/>
          <w:b/>
          <w:bCs/>
          <w:sz w:val="32"/>
          <w:szCs w:val="32"/>
        </w:rPr>
        <w:t>应急与投诉</w:t>
      </w:r>
      <w:r w:rsidR="00826DBF">
        <w:rPr>
          <w:rFonts w:ascii="仿宋_GB2312" w:eastAsia="仿宋_GB2312" w:hint="eastAsia"/>
          <w:b/>
          <w:bCs/>
          <w:sz w:val="32"/>
          <w:szCs w:val="32"/>
        </w:rPr>
        <w:t>要求</w:t>
      </w:r>
    </w:p>
    <w:p w14:paraId="7720937E" w14:textId="4E6D69FC" w:rsidR="007D5E93" w:rsidRDefault="007D5E9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乙方须对</w:t>
      </w:r>
      <w:r w:rsidRPr="007D5E93">
        <w:rPr>
          <w:rFonts w:ascii="仿宋_GB2312" w:eastAsia="仿宋_GB2312" w:hint="eastAsia"/>
          <w:sz w:val="32"/>
          <w:szCs w:val="32"/>
        </w:rPr>
        <w:t>食物中毒、消防失火、</w:t>
      </w:r>
      <w:r>
        <w:rPr>
          <w:rFonts w:ascii="仿宋_GB2312" w:eastAsia="仿宋_GB2312" w:hint="eastAsia"/>
          <w:sz w:val="32"/>
          <w:szCs w:val="32"/>
        </w:rPr>
        <w:t>燃气泄漏、</w:t>
      </w:r>
      <w:r w:rsidRPr="007D5E93">
        <w:rPr>
          <w:rFonts w:ascii="仿宋_GB2312" w:eastAsia="仿宋_GB2312" w:hint="eastAsia"/>
          <w:sz w:val="32"/>
          <w:szCs w:val="32"/>
        </w:rPr>
        <w:t>设备故障、停水停电、盗抢失窃、极端天气</w:t>
      </w:r>
      <w:r>
        <w:rPr>
          <w:rFonts w:ascii="仿宋_GB2312" w:eastAsia="仿宋_GB2312" w:hint="eastAsia"/>
          <w:sz w:val="32"/>
          <w:szCs w:val="32"/>
        </w:rPr>
        <w:t>等突发情况具有充分的应急措施和预案</w:t>
      </w:r>
      <w:r w:rsidR="00826DB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对职工意见和诉求</w:t>
      </w:r>
      <w:r w:rsidR="003B3BAB">
        <w:rPr>
          <w:rFonts w:ascii="仿宋_GB2312" w:eastAsia="仿宋_GB2312" w:hint="eastAsia"/>
          <w:sz w:val="32"/>
          <w:szCs w:val="32"/>
        </w:rPr>
        <w:t>建立</w:t>
      </w:r>
      <w:r>
        <w:rPr>
          <w:rFonts w:ascii="仿宋_GB2312" w:eastAsia="仿宋_GB2312" w:hint="eastAsia"/>
          <w:sz w:val="32"/>
          <w:szCs w:val="32"/>
        </w:rPr>
        <w:t>畅通的反馈渠道</w:t>
      </w:r>
      <w:r w:rsidR="00826DBF">
        <w:rPr>
          <w:rFonts w:ascii="仿宋_GB2312" w:eastAsia="仿宋_GB2312" w:hint="eastAsia"/>
          <w:sz w:val="32"/>
          <w:szCs w:val="32"/>
        </w:rPr>
        <w:t>。</w:t>
      </w:r>
    </w:p>
    <w:p w14:paraId="3F4E22B3" w14:textId="110616F5" w:rsidR="00290827" w:rsidRPr="006B281C" w:rsidRDefault="007D5E93" w:rsidP="000D47D2">
      <w:pPr>
        <w:spacing w:line="520" w:lineRule="exact"/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七、</w:t>
      </w:r>
      <w:r w:rsidR="009D6513" w:rsidRPr="006B281C">
        <w:rPr>
          <w:rFonts w:ascii="仿宋_GB2312" w:eastAsia="仿宋_GB2312" w:hint="eastAsia"/>
          <w:b/>
          <w:bCs/>
          <w:sz w:val="32"/>
          <w:szCs w:val="32"/>
        </w:rPr>
        <w:t>服务费用</w:t>
      </w:r>
    </w:p>
    <w:p w14:paraId="2D9D608E" w14:textId="24BAF4D6" w:rsidR="00290827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lastRenderedPageBreak/>
        <w:t>乙方为提供本项目餐饮服务所收取的报酬称为餐饮服务委托管理费（即本项目供应商报价），包含人员工资</w:t>
      </w:r>
      <w:r w:rsidR="009B1DFB">
        <w:rPr>
          <w:rFonts w:ascii="仿宋_GB2312" w:eastAsia="仿宋_GB2312" w:hint="eastAsia"/>
          <w:sz w:val="32"/>
          <w:szCs w:val="32"/>
        </w:rPr>
        <w:t>、</w:t>
      </w:r>
      <w:r w:rsidRPr="009D6513">
        <w:rPr>
          <w:rFonts w:ascii="仿宋_GB2312" w:eastAsia="仿宋_GB2312" w:hint="eastAsia"/>
          <w:sz w:val="32"/>
          <w:szCs w:val="32"/>
        </w:rPr>
        <w:t>社保、劳保</w:t>
      </w:r>
      <w:r w:rsidR="009B1DFB">
        <w:rPr>
          <w:rFonts w:ascii="仿宋_GB2312" w:eastAsia="仿宋_GB2312" w:hint="eastAsia"/>
          <w:sz w:val="32"/>
          <w:szCs w:val="32"/>
        </w:rPr>
        <w:t>、</w:t>
      </w:r>
      <w:r w:rsidRPr="009D6513">
        <w:rPr>
          <w:rFonts w:ascii="仿宋_GB2312" w:eastAsia="仿宋_GB2312" w:hint="eastAsia"/>
          <w:sz w:val="32"/>
          <w:szCs w:val="32"/>
        </w:rPr>
        <w:t>福利、管理费、服装费、</w:t>
      </w:r>
      <w:r w:rsidR="006B0E4D" w:rsidRPr="009D6513">
        <w:rPr>
          <w:rFonts w:ascii="仿宋_GB2312" w:eastAsia="仿宋_GB2312" w:hint="eastAsia"/>
          <w:sz w:val="32"/>
          <w:szCs w:val="32"/>
        </w:rPr>
        <w:t>餐费、</w:t>
      </w:r>
      <w:r w:rsidRPr="009D6513">
        <w:rPr>
          <w:rFonts w:ascii="仿宋_GB2312" w:eastAsia="仿宋_GB2312" w:hint="eastAsia"/>
          <w:sz w:val="32"/>
          <w:szCs w:val="32"/>
        </w:rPr>
        <w:t>税金、利润</w:t>
      </w:r>
      <w:r w:rsidR="009B1DFB">
        <w:rPr>
          <w:rFonts w:ascii="仿宋_GB2312" w:eastAsia="仿宋_GB2312" w:hint="eastAsia"/>
          <w:sz w:val="32"/>
          <w:szCs w:val="32"/>
        </w:rPr>
        <w:t>等。</w:t>
      </w:r>
      <w:r w:rsidRPr="009D6513">
        <w:rPr>
          <w:rFonts w:ascii="仿宋_GB2312" w:eastAsia="仿宋_GB2312" w:hint="eastAsia"/>
          <w:sz w:val="32"/>
          <w:szCs w:val="32"/>
        </w:rPr>
        <w:t>上述费用由乙方承担，采购人不再另行</w:t>
      </w:r>
      <w:r w:rsidR="000C7FA7">
        <w:rPr>
          <w:rFonts w:ascii="仿宋_GB2312" w:eastAsia="仿宋_GB2312" w:hint="eastAsia"/>
          <w:sz w:val="32"/>
          <w:szCs w:val="32"/>
        </w:rPr>
        <w:t>支付</w:t>
      </w:r>
      <w:r w:rsidRPr="009D6513">
        <w:rPr>
          <w:rFonts w:ascii="仿宋_GB2312" w:eastAsia="仿宋_GB2312" w:hint="eastAsia"/>
          <w:sz w:val="32"/>
          <w:szCs w:val="32"/>
        </w:rPr>
        <w:t>。</w:t>
      </w:r>
      <w:r w:rsidR="00897BC2">
        <w:rPr>
          <w:rFonts w:ascii="仿宋_GB2312" w:eastAsia="仿宋_GB2312" w:hint="eastAsia"/>
          <w:sz w:val="32"/>
          <w:szCs w:val="32"/>
        </w:rPr>
        <w:t>乙方提交合法有效的等额增值税发票后，甲方电汇支付。</w:t>
      </w:r>
    </w:p>
    <w:p w14:paraId="19818D2A" w14:textId="1904BAA6" w:rsidR="009D6513" w:rsidRPr="006B281C" w:rsidRDefault="007D5E93" w:rsidP="000D47D2">
      <w:pPr>
        <w:spacing w:line="520" w:lineRule="exact"/>
        <w:ind w:firstLineChars="200" w:firstLine="643"/>
        <w:jc w:val="both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八</w:t>
      </w:r>
      <w:r w:rsidR="009D6513" w:rsidRPr="006B281C">
        <w:rPr>
          <w:rFonts w:ascii="仿宋_GB2312" w:eastAsia="仿宋_GB2312" w:hint="eastAsia"/>
          <w:b/>
          <w:bCs/>
          <w:sz w:val="32"/>
          <w:szCs w:val="32"/>
        </w:rPr>
        <w:t>、其他</w:t>
      </w:r>
    </w:p>
    <w:p w14:paraId="098DF630" w14:textId="0FDCDBF7" w:rsidR="00290827" w:rsidRPr="009D6513" w:rsidRDefault="009D6513" w:rsidP="000D47D2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D6513">
        <w:rPr>
          <w:rFonts w:ascii="仿宋_GB2312" w:eastAsia="仿宋_GB2312" w:hint="eastAsia"/>
          <w:sz w:val="32"/>
          <w:szCs w:val="32"/>
        </w:rPr>
        <w:t>乙方应自觉遵守《中华人民共和国食品安全法》、《中华人民共和国安全生产法》等国家法律法规，</w:t>
      </w:r>
      <w:r w:rsidR="009A6A93">
        <w:rPr>
          <w:rFonts w:ascii="仿宋_GB2312" w:eastAsia="仿宋_GB2312" w:hint="eastAsia"/>
          <w:sz w:val="32"/>
          <w:szCs w:val="32"/>
        </w:rPr>
        <w:t>取得《</w:t>
      </w:r>
      <w:r w:rsidR="009A6A93">
        <w:rPr>
          <w:rFonts w:ascii="仿宋_GB2312" w:eastAsia="仿宋_GB2312" w:hint="eastAsia"/>
          <w:sz w:val="32"/>
          <w:szCs w:val="32"/>
        </w:rPr>
        <w:t>食品经营许可证</w:t>
      </w:r>
      <w:r w:rsidR="009A6A93">
        <w:rPr>
          <w:rFonts w:ascii="仿宋_GB2312" w:eastAsia="仿宋_GB2312" w:hint="eastAsia"/>
          <w:sz w:val="32"/>
          <w:szCs w:val="32"/>
        </w:rPr>
        <w:t>》，</w:t>
      </w:r>
      <w:r w:rsidRPr="009D6513">
        <w:rPr>
          <w:rFonts w:ascii="仿宋_GB2312" w:eastAsia="仿宋_GB2312" w:hint="eastAsia"/>
          <w:sz w:val="32"/>
          <w:szCs w:val="32"/>
        </w:rPr>
        <w:t>本项目过程中出现的生产安全、食品安全、员工人身安全、劳动纠纷等均由</w:t>
      </w:r>
      <w:r w:rsidR="00152C1C">
        <w:rPr>
          <w:rFonts w:ascii="仿宋_GB2312" w:eastAsia="仿宋_GB2312" w:hint="eastAsia"/>
          <w:sz w:val="32"/>
          <w:szCs w:val="32"/>
        </w:rPr>
        <w:t>乙方自行承担</w:t>
      </w:r>
      <w:r w:rsidRPr="009D6513">
        <w:rPr>
          <w:rFonts w:ascii="仿宋_GB2312" w:eastAsia="仿宋_GB2312" w:hint="eastAsia"/>
          <w:sz w:val="32"/>
          <w:szCs w:val="32"/>
        </w:rPr>
        <w:t>。</w:t>
      </w:r>
    </w:p>
    <w:sectPr w:rsidR="00290827" w:rsidRPr="009D6513" w:rsidSect="00DB7DA9">
      <w:footerReference w:type="default" r:id="rId7"/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43A0" w14:textId="77777777" w:rsidR="00EA474D" w:rsidRDefault="00EA474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CC2C697" w14:textId="77777777" w:rsidR="00EA474D" w:rsidRDefault="00EA474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</w:sdtPr>
    <w:sdtContent>
      <w:p w14:paraId="4CF7E349" w14:textId="77777777" w:rsidR="00290827" w:rsidRDefault="00000000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DB5B" w14:textId="77777777" w:rsidR="00EA474D" w:rsidRDefault="00EA474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FA3DD61" w14:textId="77777777" w:rsidR="00EA474D" w:rsidRDefault="00EA474D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100DB"/>
    <w:rsid w:val="00130186"/>
    <w:rsid w:val="00152C1C"/>
    <w:rsid w:val="00163AF5"/>
    <w:rsid w:val="00191A41"/>
    <w:rsid w:val="001B1C7E"/>
    <w:rsid w:val="001E6BCE"/>
    <w:rsid w:val="002008FC"/>
    <w:rsid w:val="00204946"/>
    <w:rsid w:val="00225358"/>
    <w:rsid w:val="0024768B"/>
    <w:rsid w:val="00280C01"/>
    <w:rsid w:val="00282987"/>
    <w:rsid w:val="002876AF"/>
    <w:rsid w:val="00290827"/>
    <w:rsid w:val="002B26C2"/>
    <w:rsid w:val="002F609A"/>
    <w:rsid w:val="00307D69"/>
    <w:rsid w:val="00336807"/>
    <w:rsid w:val="0035428B"/>
    <w:rsid w:val="003B0B2A"/>
    <w:rsid w:val="003B3BAB"/>
    <w:rsid w:val="00416885"/>
    <w:rsid w:val="00487C71"/>
    <w:rsid w:val="00496B24"/>
    <w:rsid w:val="004A0497"/>
    <w:rsid w:val="004B3FED"/>
    <w:rsid w:val="004C06E6"/>
    <w:rsid w:val="004C3CB7"/>
    <w:rsid w:val="00514359"/>
    <w:rsid w:val="0055215A"/>
    <w:rsid w:val="00552B95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97BC2"/>
    <w:rsid w:val="008A5D1B"/>
    <w:rsid w:val="008E35A4"/>
    <w:rsid w:val="008F53CF"/>
    <w:rsid w:val="00953E56"/>
    <w:rsid w:val="009761E4"/>
    <w:rsid w:val="009A2560"/>
    <w:rsid w:val="009A3C89"/>
    <w:rsid w:val="009A6A93"/>
    <w:rsid w:val="009B15D9"/>
    <w:rsid w:val="009B1DFB"/>
    <w:rsid w:val="009C6942"/>
    <w:rsid w:val="009D6513"/>
    <w:rsid w:val="009E0EBB"/>
    <w:rsid w:val="00A16D56"/>
    <w:rsid w:val="00A72891"/>
    <w:rsid w:val="00B21098"/>
    <w:rsid w:val="00B40BDF"/>
    <w:rsid w:val="00B5116C"/>
    <w:rsid w:val="00B93F12"/>
    <w:rsid w:val="00BC4EAC"/>
    <w:rsid w:val="00BD3895"/>
    <w:rsid w:val="00BE7911"/>
    <w:rsid w:val="00BF614E"/>
    <w:rsid w:val="00C2541C"/>
    <w:rsid w:val="00C926D1"/>
    <w:rsid w:val="00CB14DE"/>
    <w:rsid w:val="00CC0464"/>
    <w:rsid w:val="00D1545D"/>
    <w:rsid w:val="00D26756"/>
    <w:rsid w:val="00D26D80"/>
    <w:rsid w:val="00D42E0D"/>
    <w:rsid w:val="00D60DC3"/>
    <w:rsid w:val="00D92AD6"/>
    <w:rsid w:val="00D968DB"/>
    <w:rsid w:val="00DB7DA9"/>
    <w:rsid w:val="00E17399"/>
    <w:rsid w:val="00E23E44"/>
    <w:rsid w:val="00E33BAC"/>
    <w:rsid w:val="00E37E3F"/>
    <w:rsid w:val="00E46C9A"/>
    <w:rsid w:val="00E93092"/>
    <w:rsid w:val="00EA474D"/>
    <w:rsid w:val="00EA7B13"/>
    <w:rsid w:val="00ED6C5D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815</Words>
  <Characters>824</Characters>
  <Application>Microsoft Office Word</Application>
  <DocSecurity>0</DocSecurity>
  <Lines>39</Lines>
  <Paragraphs>38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2026-05-23T09:10:00Z</dcterms:created>
  <dcterms:modified xsi:type="dcterms:W3CDTF">2026-05-26T00:58:00Z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