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8B9" w:rsidRDefault="005448B9" w:rsidP="005448B9">
      <w:pPr>
        <w:spacing w:line="560" w:lineRule="exact"/>
        <w:rPr>
          <w:rFonts w:ascii="黑体" w:eastAsia="黑体" w:hAnsi="黑体"/>
          <w:color w:val="000000" w:themeColor="text1"/>
          <w:sz w:val="32"/>
          <w:szCs w:val="32"/>
        </w:rPr>
      </w:pPr>
      <w:r>
        <w:rPr>
          <w:rFonts w:ascii="黑体" w:eastAsia="黑体" w:hAnsi="黑体" w:hint="eastAsia"/>
          <w:color w:val="000000" w:themeColor="text1"/>
          <w:sz w:val="32"/>
          <w:szCs w:val="32"/>
        </w:rPr>
        <w:t>附件2</w:t>
      </w:r>
    </w:p>
    <w:p w:rsidR="005448B9" w:rsidRDefault="005448B9" w:rsidP="005448B9">
      <w:pPr>
        <w:spacing w:afterLines="50" w:line="560" w:lineRule="exact"/>
        <w:jc w:val="center"/>
        <w:rPr>
          <w:rFonts w:ascii="黑体" w:eastAsia="黑体" w:hAnsi="黑体" w:hint="eastAsia"/>
          <w:color w:val="000000" w:themeColor="text1"/>
          <w:sz w:val="32"/>
          <w:szCs w:val="32"/>
        </w:rPr>
      </w:pPr>
      <w:r>
        <w:rPr>
          <w:rFonts w:ascii="黑体" w:eastAsia="黑体" w:hAnsi="黑体" w:hint="eastAsia"/>
          <w:color w:val="000000" w:themeColor="text1"/>
          <w:sz w:val="32"/>
          <w:szCs w:val="32"/>
        </w:rPr>
        <w:t>评分标准</w:t>
      </w:r>
    </w:p>
    <w:tbl>
      <w:tblPr>
        <w:tblStyle w:val="a6"/>
        <w:tblW w:w="9388" w:type="dxa"/>
        <w:jc w:val="center"/>
        <w:tblInd w:w="0" w:type="dxa"/>
        <w:tblLook w:val="04A0"/>
      </w:tblPr>
      <w:tblGrid>
        <w:gridCol w:w="1118"/>
        <w:gridCol w:w="1256"/>
        <w:gridCol w:w="3374"/>
        <w:gridCol w:w="3640"/>
      </w:tblGrid>
      <w:tr w:rsidR="005448B9" w:rsidTr="005448B9">
        <w:trPr>
          <w:trHeight w:val="505"/>
          <w:jc w:val="center"/>
        </w:trPr>
        <w:tc>
          <w:tcPr>
            <w:tcW w:w="1118" w:type="dxa"/>
            <w:tcBorders>
              <w:top w:val="single" w:sz="4" w:space="0" w:color="auto"/>
              <w:left w:val="single" w:sz="4" w:space="0" w:color="auto"/>
              <w:bottom w:val="single" w:sz="4" w:space="0" w:color="auto"/>
              <w:right w:val="single" w:sz="4" w:space="0" w:color="auto"/>
            </w:tcBorders>
            <w:vAlign w:val="center"/>
            <w:hideMark/>
          </w:tcPr>
          <w:p w:rsidR="005448B9" w:rsidRDefault="005448B9">
            <w:pPr>
              <w:jc w:val="center"/>
              <w:rPr>
                <w:rFonts w:eastAsia="仿宋_GB2312"/>
                <w:b/>
                <w:bCs/>
                <w:kern w:val="2"/>
                <w:sz w:val="24"/>
                <w:szCs w:val="24"/>
              </w:rPr>
            </w:pPr>
            <w:r>
              <w:rPr>
                <w:rFonts w:eastAsia="仿宋_GB2312" w:hint="eastAsia"/>
                <w:b/>
                <w:bCs/>
                <w:sz w:val="24"/>
                <w:szCs w:val="24"/>
              </w:rPr>
              <w:t>评分</w:t>
            </w:r>
          </w:p>
          <w:p w:rsidR="005448B9" w:rsidRDefault="005448B9">
            <w:pPr>
              <w:jc w:val="center"/>
              <w:rPr>
                <w:rFonts w:eastAsia="仿宋_GB2312"/>
                <w:b/>
                <w:bCs/>
                <w:kern w:val="2"/>
                <w:sz w:val="24"/>
                <w:szCs w:val="24"/>
              </w:rPr>
            </w:pPr>
            <w:r>
              <w:rPr>
                <w:rFonts w:eastAsia="仿宋_GB2312" w:hint="eastAsia"/>
                <w:b/>
                <w:bCs/>
                <w:sz w:val="24"/>
                <w:szCs w:val="24"/>
              </w:rPr>
              <w:t>内容</w:t>
            </w:r>
          </w:p>
        </w:tc>
        <w:tc>
          <w:tcPr>
            <w:tcW w:w="1256" w:type="dxa"/>
            <w:tcBorders>
              <w:top w:val="single" w:sz="4" w:space="0" w:color="auto"/>
              <w:left w:val="single" w:sz="4" w:space="0" w:color="auto"/>
              <w:bottom w:val="single" w:sz="4" w:space="0" w:color="auto"/>
              <w:right w:val="single" w:sz="4" w:space="0" w:color="auto"/>
            </w:tcBorders>
            <w:vAlign w:val="center"/>
            <w:hideMark/>
          </w:tcPr>
          <w:p w:rsidR="005448B9" w:rsidRDefault="005448B9">
            <w:pPr>
              <w:jc w:val="center"/>
              <w:rPr>
                <w:rFonts w:eastAsia="仿宋_GB2312"/>
                <w:b/>
                <w:bCs/>
                <w:kern w:val="2"/>
                <w:sz w:val="24"/>
                <w:szCs w:val="24"/>
              </w:rPr>
            </w:pPr>
            <w:r>
              <w:rPr>
                <w:rFonts w:eastAsia="仿宋_GB2312" w:hint="eastAsia"/>
                <w:b/>
                <w:bCs/>
                <w:sz w:val="24"/>
                <w:szCs w:val="24"/>
              </w:rPr>
              <w:t>分值</w:t>
            </w:r>
          </w:p>
        </w:tc>
        <w:tc>
          <w:tcPr>
            <w:tcW w:w="3374" w:type="dxa"/>
            <w:tcBorders>
              <w:top w:val="single" w:sz="4" w:space="0" w:color="auto"/>
              <w:left w:val="single" w:sz="4" w:space="0" w:color="auto"/>
              <w:bottom w:val="single" w:sz="4" w:space="0" w:color="auto"/>
              <w:right w:val="single" w:sz="4" w:space="0" w:color="auto"/>
            </w:tcBorders>
            <w:vAlign w:val="center"/>
            <w:hideMark/>
          </w:tcPr>
          <w:p w:rsidR="005448B9" w:rsidRDefault="005448B9">
            <w:pPr>
              <w:jc w:val="center"/>
              <w:rPr>
                <w:rFonts w:eastAsia="仿宋_GB2312"/>
                <w:b/>
                <w:bCs/>
                <w:kern w:val="2"/>
                <w:sz w:val="24"/>
                <w:szCs w:val="24"/>
              </w:rPr>
            </w:pPr>
            <w:r>
              <w:rPr>
                <w:rFonts w:eastAsia="仿宋_GB2312" w:hint="eastAsia"/>
                <w:b/>
                <w:bCs/>
                <w:sz w:val="24"/>
                <w:szCs w:val="24"/>
              </w:rPr>
              <w:t>分值说明</w:t>
            </w:r>
          </w:p>
        </w:tc>
        <w:tc>
          <w:tcPr>
            <w:tcW w:w="3640" w:type="dxa"/>
            <w:tcBorders>
              <w:top w:val="single" w:sz="4" w:space="0" w:color="auto"/>
              <w:left w:val="single" w:sz="4" w:space="0" w:color="auto"/>
              <w:bottom w:val="single" w:sz="4" w:space="0" w:color="auto"/>
              <w:right w:val="single" w:sz="4" w:space="0" w:color="auto"/>
            </w:tcBorders>
            <w:vAlign w:val="center"/>
            <w:hideMark/>
          </w:tcPr>
          <w:p w:rsidR="005448B9" w:rsidRDefault="005448B9">
            <w:pPr>
              <w:jc w:val="center"/>
              <w:rPr>
                <w:rFonts w:eastAsia="仿宋_GB2312"/>
                <w:b/>
                <w:bCs/>
                <w:kern w:val="2"/>
                <w:sz w:val="24"/>
                <w:szCs w:val="24"/>
              </w:rPr>
            </w:pPr>
            <w:r>
              <w:rPr>
                <w:rFonts w:eastAsia="仿宋_GB2312" w:hint="eastAsia"/>
                <w:b/>
                <w:bCs/>
                <w:sz w:val="24"/>
                <w:szCs w:val="24"/>
              </w:rPr>
              <w:t>评分标准</w:t>
            </w:r>
          </w:p>
        </w:tc>
      </w:tr>
      <w:tr w:rsidR="005448B9" w:rsidTr="005448B9">
        <w:trPr>
          <w:trHeight w:val="505"/>
          <w:jc w:val="center"/>
        </w:trPr>
        <w:tc>
          <w:tcPr>
            <w:tcW w:w="1118" w:type="dxa"/>
            <w:tcBorders>
              <w:top w:val="single" w:sz="4" w:space="0" w:color="auto"/>
              <w:left w:val="single" w:sz="4" w:space="0" w:color="auto"/>
              <w:bottom w:val="single" w:sz="4" w:space="0" w:color="auto"/>
              <w:right w:val="single" w:sz="4" w:space="0" w:color="auto"/>
            </w:tcBorders>
            <w:vAlign w:val="center"/>
            <w:hideMark/>
          </w:tcPr>
          <w:p w:rsidR="005448B9" w:rsidRDefault="005448B9">
            <w:pPr>
              <w:jc w:val="center"/>
              <w:rPr>
                <w:rFonts w:eastAsia="仿宋_GB2312"/>
                <w:b/>
                <w:bCs/>
                <w:kern w:val="2"/>
                <w:sz w:val="24"/>
                <w:szCs w:val="24"/>
              </w:rPr>
            </w:pPr>
            <w:r>
              <w:rPr>
                <w:rFonts w:eastAsia="仿宋_GB2312" w:hint="eastAsia"/>
                <w:b/>
                <w:bCs/>
                <w:sz w:val="24"/>
                <w:szCs w:val="24"/>
              </w:rPr>
              <w:t>体系</w:t>
            </w:r>
          </w:p>
          <w:p w:rsidR="005448B9" w:rsidRDefault="005448B9">
            <w:pPr>
              <w:jc w:val="center"/>
              <w:rPr>
                <w:rFonts w:eastAsia="仿宋_GB2312"/>
                <w:b/>
                <w:bCs/>
                <w:kern w:val="2"/>
                <w:sz w:val="24"/>
                <w:szCs w:val="24"/>
              </w:rPr>
            </w:pPr>
            <w:r>
              <w:rPr>
                <w:rFonts w:eastAsia="仿宋_GB2312" w:hint="eastAsia"/>
                <w:b/>
                <w:bCs/>
                <w:sz w:val="24"/>
                <w:szCs w:val="24"/>
              </w:rPr>
              <w:t>管理</w:t>
            </w:r>
          </w:p>
        </w:tc>
        <w:tc>
          <w:tcPr>
            <w:tcW w:w="1256" w:type="dxa"/>
            <w:tcBorders>
              <w:top w:val="single" w:sz="4" w:space="0" w:color="auto"/>
              <w:left w:val="single" w:sz="4" w:space="0" w:color="auto"/>
              <w:bottom w:val="single" w:sz="4" w:space="0" w:color="auto"/>
              <w:right w:val="single" w:sz="4" w:space="0" w:color="auto"/>
            </w:tcBorders>
            <w:vAlign w:val="center"/>
            <w:hideMark/>
          </w:tcPr>
          <w:p w:rsidR="005448B9" w:rsidRDefault="005448B9">
            <w:pPr>
              <w:jc w:val="center"/>
              <w:rPr>
                <w:rFonts w:eastAsia="仿宋_GB2312"/>
                <w:bCs/>
                <w:kern w:val="2"/>
                <w:sz w:val="24"/>
                <w:szCs w:val="24"/>
              </w:rPr>
            </w:pPr>
            <w:r>
              <w:rPr>
                <w:rFonts w:eastAsia="仿宋_GB2312"/>
                <w:bCs/>
                <w:sz w:val="24"/>
                <w:szCs w:val="24"/>
              </w:rPr>
              <w:t>5</w:t>
            </w:r>
            <w:r>
              <w:rPr>
                <w:rFonts w:eastAsia="仿宋_GB2312" w:hint="eastAsia"/>
                <w:bCs/>
                <w:sz w:val="24"/>
                <w:szCs w:val="24"/>
              </w:rPr>
              <w:t>分</w:t>
            </w:r>
          </w:p>
        </w:tc>
        <w:tc>
          <w:tcPr>
            <w:tcW w:w="3374" w:type="dxa"/>
            <w:tcBorders>
              <w:top w:val="single" w:sz="4" w:space="0" w:color="auto"/>
              <w:left w:val="single" w:sz="4" w:space="0" w:color="auto"/>
              <w:bottom w:val="single" w:sz="4" w:space="0" w:color="auto"/>
              <w:right w:val="single" w:sz="4" w:space="0" w:color="auto"/>
            </w:tcBorders>
            <w:vAlign w:val="center"/>
            <w:hideMark/>
          </w:tcPr>
          <w:p w:rsidR="005448B9" w:rsidRDefault="005448B9">
            <w:pPr>
              <w:rPr>
                <w:rFonts w:eastAsia="仿宋_GB2312"/>
                <w:b/>
                <w:bCs/>
                <w:kern w:val="2"/>
                <w:sz w:val="24"/>
                <w:szCs w:val="24"/>
              </w:rPr>
            </w:pPr>
            <w:r>
              <w:rPr>
                <w:rFonts w:eastAsia="仿宋_GB2312" w:hint="eastAsia"/>
                <w:bCs/>
                <w:sz w:val="24"/>
                <w:szCs w:val="24"/>
              </w:rPr>
              <w:t>质量管理体系认证证书复印件（加盖公章）</w:t>
            </w:r>
          </w:p>
        </w:tc>
        <w:tc>
          <w:tcPr>
            <w:tcW w:w="3640" w:type="dxa"/>
            <w:tcBorders>
              <w:top w:val="single" w:sz="4" w:space="0" w:color="auto"/>
              <w:left w:val="single" w:sz="4" w:space="0" w:color="auto"/>
              <w:bottom w:val="single" w:sz="4" w:space="0" w:color="auto"/>
              <w:right w:val="single" w:sz="4" w:space="0" w:color="auto"/>
            </w:tcBorders>
            <w:vAlign w:val="center"/>
            <w:hideMark/>
          </w:tcPr>
          <w:p w:rsidR="005448B9" w:rsidRDefault="005448B9">
            <w:pPr>
              <w:rPr>
                <w:rFonts w:eastAsia="仿宋_GB2312"/>
                <w:bCs/>
                <w:kern w:val="2"/>
                <w:sz w:val="24"/>
                <w:szCs w:val="24"/>
              </w:rPr>
            </w:pPr>
            <w:r>
              <w:rPr>
                <w:rFonts w:eastAsia="仿宋_GB2312" w:hint="eastAsia"/>
                <w:bCs/>
                <w:sz w:val="24"/>
                <w:szCs w:val="24"/>
              </w:rPr>
              <w:t>无</w:t>
            </w:r>
            <w:r>
              <w:rPr>
                <w:rFonts w:eastAsia="仿宋_GB2312"/>
                <w:bCs/>
                <w:sz w:val="24"/>
                <w:szCs w:val="24"/>
              </w:rPr>
              <w:t xml:space="preserve">                   0</w:t>
            </w:r>
            <w:r>
              <w:rPr>
                <w:rFonts w:eastAsia="仿宋_GB2312" w:hint="eastAsia"/>
                <w:bCs/>
                <w:sz w:val="24"/>
                <w:szCs w:val="24"/>
              </w:rPr>
              <w:t>分</w:t>
            </w:r>
          </w:p>
          <w:p w:rsidR="005448B9" w:rsidRDefault="005448B9">
            <w:pPr>
              <w:rPr>
                <w:rFonts w:eastAsia="仿宋_GB2312"/>
                <w:b/>
                <w:bCs/>
                <w:kern w:val="2"/>
                <w:sz w:val="24"/>
                <w:szCs w:val="24"/>
              </w:rPr>
            </w:pPr>
            <w:r>
              <w:rPr>
                <w:rFonts w:eastAsia="仿宋_GB2312" w:hint="eastAsia"/>
                <w:bCs/>
                <w:sz w:val="24"/>
                <w:szCs w:val="24"/>
              </w:rPr>
              <w:t>有</w:t>
            </w:r>
            <w:r>
              <w:rPr>
                <w:rFonts w:eastAsia="仿宋_GB2312"/>
                <w:bCs/>
                <w:sz w:val="24"/>
                <w:szCs w:val="24"/>
              </w:rPr>
              <w:t xml:space="preserve">                   5</w:t>
            </w:r>
            <w:r>
              <w:rPr>
                <w:rFonts w:eastAsia="仿宋_GB2312" w:hint="eastAsia"/>
                <w:bCs/>
                <w:sz w:val="24"/>
                <w:szCs w:val="24"/>
              </w:rPr>
              <w:t>分</w:t>
            </w:r>
          </w:p>
        </w:tc>
      </w:tr>
      <w:tr w:rsidR="005448B9" w:rsidTr="005448B9">
        <w:trPr>
          <w:trHeight w:val="505"/>
          <w:jc w:val="center"/>
        </w:trPr>
        <w:tc>
          <w:tcPr>
            <w:tcW w:w="1118" w:type="dxa"/>
            <w:tcBorders>
              <w:top w:val="single" w:sz="4" w:space="0" w:color="auto"/>
              <w:left w:val="single" w:sz="4" w:space="0" w:color="auto"/>
              <w:bottom w:val="single" w:sz="4" w:space="0" w:color="auto"/>
              <w:right w:val="single" w:sz="4" w:space="0" w:color="auto"/>
            </w:tcBorders>
            <w:vAlign w:val="center"/>
            <w:hideMark/>
          </w:tcPr>
          <w:p w:rsidR="005448B9" w:rsidRDefault="005448B9">
            <w:pPr>
              <w:jc w:val="center"/>
              <w:rPr>
                <w:rFonts w:eastAsia="仿宋_GB2312"/>
                <w:b/>
                <w:bCs/>
                <w:kern w:val="2"/>
                <w:sz w:val="24"/>
                <w:szCs w:val="24"/>
              </w:rPr>
            </w:pPr>
            <w:r>
              <w:rPr>
                <w:rFonts w:eastAsia="仿宋_GB2312" w:hint="eastAsia"/>
                <w:b/>
                <w:bCs/>
                <w:sz w:val="24"/>
                <w:szCs w:val="24"/>
              </w:rPr>
              <w:t>企业资质及荣誉</w:t>
            </w:r>
          </w:p>
        </w:tc>
        <w:tc>
          <w:tcPr>
            <w:tcW w:w="1256" w:type="dxa"/>
            <w:tcBorders>
              <w:top w:val="single" w:sz="4" w:space="0" w:color="auto"/>
              <w:left w:val="single" w:sz="4" w:space="0" w:color="auto"/>
              <w:bottom w:val="single" w:sz="4" w:space="0" w:color="auto"/>
              <w:right w:val="single" w:sz="4" w:space="0" w:color="auto"/>
            </w:tcBorders>
            <w:vAlign w:val="center"/>
            <w:hideMark/>
          </w:tcPr>
          <w:p w:rsidR="005448B9" w:rsidRDefault="005448B9">
            <w:pPr>
              <w:jc w:val="center"/>
              <w:rPr>
                <w:rFonts w:eastAsia="仿宋_GB2312"/>
                <w:bCs/>
                <w:kern w:val="2"/>
                <w:sz w:val="24"/>
                <w:szCs w:val="24"/>
              </w:rPr>
            </w:pPr>
            <w:r>
              <w:rPr>
                <w:rFonts w:eastAsia="仿宋_GB2312"/>
                <w:bCs/>
                <w:sz w:val="24"/>
                <w:szCs w:val="24"/>
              </w:rPr>
              <w:t>10</w:t>
            </w:r>
            <w:r>
              <w:rPr>
                <w:rFonts w:eastAsia="仿宋_GB2312" w:hint="eastAsia"/>
                <w:bCs/>
                <w:sz w:val="24"/>
                <w:szCs w:val="24"/>
              </w:rPr>
              <w:t>分</w:t>
            </w:r>
          </w:p>
        </w:tc>
        <w:tc>
          <w:tcPr>
            <w:tcW w:w="3374" w:type="dxa"/>
            <w:tcBorders>
              <w:top w:val="single" w:sz="4" w:space="0" w:color="auto"/>
              <w:left w:val="single" w:sz="4" w:space="0" w:color="auto"/>
              <w:bottom w:val="single" w:sz="4" w:space="0" w:color="auto"/>
              <w:right w:val="single" w:sz="4" w:space="0" w:color="auto"/>
            </w:tcBorders>
            <w:vAlign w:val="center"/>
            <w:hideMark/>
          </w:tcPr>
          <w:p w:rsidR="005448B9" w:rsidRDefault="005448B9">
            <w:pPr>
              <w:rPr>
                <w:rFonts w:eastAsia="仿宋_GB2312"/>
                <w:bCs/>
                <w:kern w:val="2"/>
                <w:sz w:val="24"/>
                <w:szCs w:val="24"/>
              </w:rPr>
            </w:pPr>
            <w:r>
              <w:rPr>
                <w:rFonts w:eastAsia="仿宋_GB2312" w:hint="eastAsia"/>
                <w:bCs/>
                <w:sz w:val="24"/>
                <w:szCs w:val="24"/>
              </w:rPr>
              <w:t>视对招标代理机构相关行业资质（忽略有效期）及</w:t>
            </w:r>
            <w:r>
              <w:rPr>
                <w:rFonts w:eastAsia="仿宋_GB2312"/>
                <w:bCs/>
                <w:sz w:val="24"/>
                <w:szCs w:val="24"/>
              </w:rPr>
              <w:t>2019-2020</w:t>
            </w:r>
            <w:r>
              <w:rPr>
                <w:rFonts w:eastAsia="仿宋_GB2312" w:hint="eastAsia"/>
                <w:bCs/>
                <w:sz w:val="24"/>
                <w:szCs w:val="24"/>
              </w:rPr>
              <w:t>年度内获得的行业相关荣誉进行综合评比</w:t>
            </w:r>
          </w:p>
        </w:tc>
        <w:tc>
          <w:tcPr>
            <w:tcW w:w="3640" w:type="dxa"/>
            <w:tcBorders>
              <w:top w:val="single" w:sz="4" w:space="0" w:color="auto"/>
              <w:left w:val="single" w:sz="4" w:space="0" w:color="auto"/>
              <w:bottom w:val="single" w:sz="4" w:space="0" w:color="auto"/>
              <w:right w:val="single" w:sz="4" w:space="0" w:color="auto"/>
            </w:tcBorders>
            <w:vAlign w:val="center"/>
            <w:hideMark/>
          </w:tcPr>
          <w:p w:rsidR="005448B9" w:rsidRDefault="005448B9">
            <w:pPr>
              <w:rPr>
                <w:rFonts w:eastAsia="仿宋_GB2312"/>
                <w:kern w:val="2"/>
                <w:sz w:val="24"/>
                <w:szCs w:val="24"/>
              </w:rPr>
            </w:pPr>
            <w:r>
              <w:rPr>
                <w:rFonts w:eastAsia="仿宋_GB2312" w:hint="eastAsia"/>
                <w:sz w:val="24"/>
                <w:szCs w:val="24"/>
              </w:rPr>
              <w:t>差</w:t>
            </w:r>
            <w:r>
              <w:rPr>
                <w:rFonts w:eastAsia="仿宋_GB2312"/>
                <w:sz w:val="24"/>
                <w:szCs w:val="24"/>
              </w:rPr>
              <w:t xml:space="preserve">                 1-3</w:t>
            </w:r>
            <w:r>
              <w:rPr>
                <w:rFonts w:eastAsia="仿宋_GB2312" w:hint="eastAsia"/>
                <w:sz w:val="24"/>
                <w:szCs w:val="24"/>
              </w:rPr>
              <w:t>分</w:t>
            </w:r>
          </w:p>
          <w:p w:rsidR="005448B9" w:rsidRDefault="005448B9">
            <w:pPr>
              <w:rPr>
                <w:rFonts w:eastAsia="仿宋_GB2312"/>
                <w:sz w:val="24"/>
                <w:szCs w:val="24"/>
              </w:rPr>
            </w:pPr>
            <w:r>
              <w:rPr>
                <w:rFonts w:eastAsia="仿宋_GB2312" w:hint="eastAsia"/>
                <w:sz w:val="24"/>
                <w:szCs w:val="24"/>
              </w:rPr>
              <w:t>中</w:t>
            </w:r>
            <w:r>
              <w:rPr>
                <w:rFonts w:eastAsia="仿宋_GB2312"/>
                <w:sz w:val="24"/>
                <w:szCs w:val="24"/>
              </w:rPr>
              <w:t xml:space="preserve">                 4-7</w:t>
            </w:r>
            <w:r>
              <w:rPr>
                <w:rFonts w:eastAsia="仿宋_GB2312" w:hint="eastAsia"/>
                <w:sz w:val="24"/>
                <w:szCs w:val="24"/>
              </w:rPr>
              <w:t>分</w:t>
            </w:r>
          </w:p>
          <w:p w:rsidR="005448B9" w:rsidRDefault="005448B9">
            <w:pPr>
              <w:rPr>
                <w:rFonts w:eastAsia="仿宋_GB2312"/>
                <w:bCs/>
                <w:kern w:val="2"/>
                <w:sz w:val="24"/>
                <w:szCs w:val="24"/>
              </w:rPr>
            </w:pPr>
            <w:r>
              <w:rPr>
                <w:rFonts w:eastAsia="仿宋_GB2312" w:hint="eastAsia"/>
                <w:sz w:val="24"/>
                <w:szCs w:val="24"/>
              </w:rPr>
              <w:t>好</w:t>
            </w:r>
            <w:r>
              <w:rPr>
                <w:rFonts w:eastAsia="仿宋_GB2312"/>
                <w:sz w:val="24"/>
                <w:szCs w:val="24"/>
              </w:rPr>
              <w:t xml:space="preserve">                8-10</w:t>
            </w:r>
            <w:r>
              <w:rPr>
                <w:rFonts w:eastAsia="仿宋_GB2312" w:hint="eastAsia"/>
                <w:sz w:val="24"/>
                <w:szCs w:val="24"/>
              </w:rPr>
              <w:t>分</w:t>
            </w:r>
          </w:p>
        </w:tc>
      </w:tr>
      <w:tr w:rsidR="005448B9" w:rsidTr="005448B9">
        <w:trPr>
          <w:trHeight w:val="505"/>
          <w:jc w:val="center"/>
        </w:trPr>
        <w:tc>
          <w:tcPr>
            <w:tcW w:w="1118" w:type="dxa"/>
            <w:tcBorders>
              <w:top w:val="single" w:sz="4" w:space="0" w:color="auto"/>
              <w:left w:val="single" w:sz="4" w:space="0" w:color="auto"/>
              <w:bottom w:val="single" w:sz="4" w:space="0" w:color="auto"/>
              <w:right w:val="single" w:sz="4" w:space="0" w:color="auto"/>
            </w:tcBorders>
            <w:vAlign w:val="center"/>
            <w:hideMark/>
          </w:tcPr>
          <w:p w:rsidR="005448B9" w:rsidRDefault="005448B9">
            <w:pPr>
              <w:jc w:val="center"/>
              <w:rPr>
                <w:rFonts w:eastAsia="仿宋_GB2312"/>
                <w:b/>
                <w:kern w:val="2"/>
                <w:sz w:val="24"/>
                <w:szCs w:val="24"/>
              </w:rPr>
            </w:pPr>
            <w:r>
              <w:rPr>
                <w:rFonts w:eastAsia="仿宋_GB2312" w:hint="eastAsia"/>
                <w:b/>
                <w:sz w:val="24"/>
                <w:szCs w:val="24"/>
              </w:rPr>
              <w:t>人员组织配置</w:t>
            </w:r>
          </w:p>
        </w:tc>
        <w:tc>
          <w:tcPr>
            <w:tcW w:w="1256" w:type="dxa"/>
            <w:tcBorders>
              <w:top w:val="single" w:sz="4" w:space="0" w:color="auto"/>
              <w:left w:val="single" w:sz="4" w:space="0" w:color="auto"/>
              <w:bottom w:val="single" w:sz="4" w:space="0" w:color="auto"/>
              <w:right w:val="single" w:sz="4" w:space="0" w:color="auto"/>
            </w:tcBorders>
            <w:vAlign w:val="center"/>
            <w:hideMark/>
          </w:tcPr>
          <w:p w:rsidR="005448B9" w:rsidRDefault="005448B9">
            <w:pPr>
              <w:jc w:val="center"/>
              <w:rPr>
                <w:rFonts w:eastAsia="仿宋_GB2312"/>
                <w:kern w:val="2"/>
                <w:sz w:val="24"/>
                <w:szCs w:val="24"/>
              </w:rPr>
            </w:pPr>
            <w:r>
              <w:rPr>
                <w:rFonts w:eastAsia="仿宋_GB2312"/>
                <w:sz w:val="24"/>
                <w:szCs w:val="24"/>
              </w:rPr>
              <w:t>10</w:t>
            </w:r>
            <w:r>
              <w:rPr>
                <w:rFonts w:eastAsia="仿宋_GB2312" w:hint="eastAsia"/>
                <w:sz w:val="24"/>
                <w:szCs w:val="24"/>
              </w:rPr>
              <w:t>分</w:t>
            </w:r>
          </w:p>
        </w:tc>
        <w:tc>
          <w:tcPr>
            <w:tcW w:w="3374" w:type="dxa"/>
            <w:tcBorders>
              <w:top w:val="single" w:sz="4" w:space="0" w:color="auto"/>
              <w:left w:val="single" w:sz="4" w:space="0" w:color="auto"/>
              <w:bottom w:val="single" w:sz="4" w:space="0" w:color="auto"/>
              <w:right w:val="single" w:sz="4" w:space="0" w:color="auto"/>
            </w:tcBorders>
            <w:vAlign w:val="center"/>
            <w:hideMark/>
          </w:tcPr>
          <w:p w:rsidR="005448B9" w:rsidRDefault="005448B9">
            <w:pPr>
              <w:jc w:val="center"/>
              <w:rPr>
                <w:rFonts w:eastAsia="仿宋_GB2312"/>
                <w:kern w:val="2"/>
                <w:sz w:val="24"/>
                <w:szCs w:val="24"/>
              </w:rPr>
            </w:pPr>
            <w:r>
              <w:rPr>
                <w:rFonts w:eastAsia="仿宋_GB2312"/>
                <w:sz w:val="24"/>
                <w:szCs w:val="24"/>
              </w:rPr>
              <w:t>——</w:t>
            </w:r>
          </w:p>
        </w:tc>
        <w:tc>
          <w:tcPr>
            <w:tcW w:w="3640" w:type="dxa"/>
            <w:tcBorders>
              <w:top w:val="single" w:sz="4" w:space="0" w:color="auto"/>
              <w:left w:val="single" w:sz="4" w:space="0" w:color="auto"/>
              <w:bottom w:val="single" w:sz="4" w:space="0" w:color="auto"/>
              <w:right w:val="single" w:sz="4" w:space="0" w:color="auto"/>
            </w:tcBorders>
            <w:vAlign w:val="center"/>
            <w:hideMark/>
          </w:tcPr>
          <w:p w:rsidR="005448B9" w:rsidRDefault="005448B9">
            <w:pPr>
              <w:rPr>
                <w:rFonts w:eastAsia="仿宋_GB2312"/>
                <w:kern w:val="2"/>
                <w:sz w:val="24"/>
                <w:szCs w:val="24"/>
              </w:rPr>
            </w:pPr>
            <w:r>
              <w:rPr>
                <w:rFonts w:eastAsia="仿宋_GB2312" w:hint="eastAsia"/>
                <w:sz w:val="24"/>
                <w:szCs w:val="24"/>
              </w:rPr>
              <w:t>差</w:t>
            </w:r>
            <w:r>
              <w:rPr>
                <w:rFonts w:eastAsia="仿宋_GB2312"/>
                <w:sz w:val="24"/>
                <w:szCs w:val="24"/>
              </w:rPr>
              <w:t xml:space="preserve">                 1-3</w:t>
            </w:r>
            <w:r>
              <w:rPr>
                <w:rFonts w:eastAsia="仿宋_GB2312" w:hint="eastAsia"/>
                <w:sz w:val="24"/>
                <w:szCs w:val="24"/>
              </w:rPr>
              <w:t>分</w:t>
            </w:r>
          </w:p>
          <w:p w:rsidR="005448B9" w:rsidRDefault="005448B9">
            <w:pPr>
              <w:rPr>
                <w:rFonts w:eastAsia="仿宋_GB2312"/>
                <w:sz w:val="24"/>
                <w:szCs w:val="24"/>
              </w:rPr>
            </w:pPr>
            <w:r>
              <w:rPr>
                <w:rFonts w:eastAsia="仿宋_GB2312" w:hint="eastAsia"/>
                <w:sz w:val="24"/>
                <w:szCs w:val="24"/>
              </w:rPr>
              <w:t>中</w:t>
            </w:r>
            <w:r>
              <w:rPr>
                <w:rFonts w:eastAsia="仿宋_GB2312"/>
                <w:sz w:val="24"/>
                <w:szCs w:val="24"/>
              </w:rPr>
              <w:t xml:space="preserve">                 4-7</w:t>
            </w:r>
            <w:r>
              <w:rPr>
                <w:rFonts w:eastAsia="仿宋_GB2312" w:hint="eastAsia"/>
                <w:sz w:val="24"/>
                <w:szCs w:val="24"/>
              </w:rPr>
              <w:t>分</w:t>
            </w:r>
          </w:p>
          <w:p w:rsidR="005448B9" w:rsidRDefault="005448B9">
            <w:pPr>
              <w:rPr>
                <w:rFonts w:eastAsia="仿宋_GB2312"/>
                <w:kern w:val="2"/>
                <w:sz w:val="24"/>
                <w:szCs w:val="24"/>
              </w:rPr>
            </w:pPr>
            <w:r>
              <w:rPr>
                <w:rFonts w:eastAsia="仿宋_GB2312" w:hint="eastAsia"/>
                <w:sz w:val="24"/>
                <w:szCs w:val="24"/>
              </w:rPr>
              <w:t>好</w:t>
            </w:r>
            <w:r>
              <w:rPr>
                <w:rFonts w:eastAsia="仿宋_GB2312"/>
                <w:sz w:val="24"/>
                <w:szCs w:val="24"/>
              </w:rPr>
              <w:t xml:space="preserve">                8-10</w:t>
            </w:r>
            <w:r>
              <w:rPr>
                <w:rFonts w:eastAsia="仿宋_GB2312" w:hint="eastAsia"/>
                <w:sz w:val="24"/>
                <w:szCs w:val="24"/>
              </w:rPr>
              <w:t>分</w:t>
            </w:r>
          </w:p>
        </w:tc>
      </w:tr>
      <w:tr w:rsidR="005448B9" w:rsidTr="005448B9">
        <w:trPr>
          <w:trHeight w:val="879"/>
          <w:jc w:val="center"/>
        </w:trPr>
        <w:tc>
          <w:tcPr>
            <w:tcW w:w="1118" w:type="dxa"/>
            <w:tcBorders>
              <w:top w:val="single" w:sz="4" w:space="0" w:color="auto"/>
              <w:left w:val="single" w:sz="4" w:space="0" w:color="auto"/>
              <w:bottom w:val="single" w:sz="4" w:space="0" w:color="auto"/>
              <w:right w:val="single" w:sz="4" w:space="0" w:color="auto"/>
            </w:tcBorders>
            <w:vAlign w:val="center"/>
            <w:hideMark/>
          </w:tcPr>
          <w:p w:rsidR="005448B9" w:rsidRDefault="005448B9">
            <w:pPr>
              <w:jc w:val="center"/>
              <w:rPr>
                <w:rFonts w:eastAsia="仿宋_GB2312"/>
                <w:b/>
                <w:bCs/>
                <w:kern w:val="2"/>
                <w:sz w:val="24"/>
                <w:szCs w:val="24"/>
              </w:rPr>
            </w:pPr>
            <w:r>
              <w:rPr>
                <w:rFonts w:eastAsia="仿宋_GB2312" w:hint="eastAsia"/>
                <w:b/>
                <w:bCs/>
                <w:sz w:val="24"/>
                <w:szCs w:val="24"/>
              </w:rPr>
              <w:t>项目实施及服务方案</w:t>
            </w:r>
          </w:p>
        </w:tc>
        <w:tc>
          <w:tcPr>
            <w:tcW w:w="1256" w:type="dxa"/>
            <w:tcBorders>
              <w:top w:val="single" w:sz="4" w:space="0" w:color="auto"/>
              <w:left w:val="single" w:sz="4" w:space="0" w:color="auto"/>
              <w:bottom w:val="single" w:sz="4" w:space="0" w:color="auto"/>
              <w:right w:val="single" w:sz="4" w:space="0" w:color="auto"/>
            </w:tcBorders>
            <w:vAlign w:val="center"/>
            <w:hideMark/>
          </w:tcPr>
          <w:p w:rsidR="005448B9" w:rsidRDefault="005448B9">
            <w:pPr>
              <w:jc w:val="center"/>
              <w:rPr>
                <w:rFonts w:eastAsia="仿宋_GB2312"/>
                <w:kern w:val="2"/>
                <w:sz w:val="24"/>
                <w:szCs w:val="24"/>
              </w:rPr>
            </w:pPr>
            <w:r>
              <w:rPr>
                <w:rFonts w:eastAsia="仿宋_GB2312"/>
                <w:sz w:val="24"/>
                <w:szCs w:val="24"/>
              </w:rPr>
              <w:t>30</w:t>
            </w:r>
            <w:r>
              <w:rPr>
                <w:rFonts w:eastAsia="仿宋_GB2312" w:hint="eastAsia"/>
                <w:sz w:val="24"/>
                <w:szCs w:val="24"/>
              </w:rPr>
              <w:t>分</w:t>
            </w:r>
          </w:p>
        </w:tc>
        <w:tc>
          <w:tcPr>
            <w:tcW w:w="3374" w:type="dxa"/>
            <w:tcBorders>
              <w:top w:val="single" w:sz="4" w:space="0" w:color="auto"/>
              <w:left w:val="single" w:sz="4" w:space="0" w:color="auto"/>
              <w:bottom w:val="single" w:sz="4" w:space="0" w:color="auto"/>
              <w:right w:val="single" w:sz="4" w:space="0" w:color="auto"/>
            </w:tcBorders>
            <w:vAlign w:val="center"/>
            <w:hideMark/>
          </w:tcPr>
          <w:p w:rsidR="005448B9" w:rsidRDefault="005448B9">
            <w:pPr>
              <w:rPr>
                <w:rFonts w:eastAsia="仿宋_GB2312"/>
                <w:kern w:val="2"/>
                <w:sz w:val="24"/>
                <w:szCs w:val="24"/>
              </w:rPr>
            </w:pPr>
            <w:r>
              <w:rPr>
                <w:rFonts w:eastAsia="仿宋_GB2312" w:hint="eastAsia"/>
                <w:bCs/>
                <w:sz w:val="24"/>
                <w:szCs w:val="24"/>
              </w:rPr>
              <w:t>制定符合科研仪器设备特点，有针对性，可行性强，有科学的招标时间表；拥有固定的营业场所和开展政府采购代理业务所需的开标、评标场所；内部管理制度明确，服务承诺好。（具备电子开标条件的酌情加</w:t>
            </w:r>
            <w:r>
              <w:rPr>
                <w:rFonts w:eastAsia="仿宋_GB2312"/>
                <w:bCs/>
                <w:sz w:val="24"/>
                <w:szCs w:val="24"/>
              </w:rPr>
              <w:t>2</w:t>
            </w:r>
            <w:r>
              <w:rPr>
                <w:rFonts w:eastAsia="仿宋_GB2312" w:hint="eastAsia"/>
                <w:bCs/>
                <w:sz w:val="24"/>
                <w:szCs w:val="24"/>
              </w:rPr>
              <w:t>分，满分不过超</w:t>
            </w:r>
            <w:r>
              <w:rPr>
                <w:rFonts w:eastAsia="仿宋_GB2312"/>
                <w:bCs/>
                <w:sz w:val="24"/>
                <w:szCs w:val="24"/>
              </w:rPr>
              <w:t>30</w:t>
            </w:r>
            <w:r>
              <w:rPr>
                <w:rFonts w:eastAsia="仿宋_GB2312" w:hint="eastAsia"/>
                <w:bCs/>
                <w:sz w:val="24"/>
                <w:szCs w:val="24"/>
              </w:rPr>
              <w:t>分）</w:t>
            </w:r>
          </w:p>
        </w:tc>
        <w:tc>
          <w:tcPr>
            <w:tcW w:w="3640" w:type="dxa"/>
            <w:tcBorders>
              <w:top w:val="single" w:sz="4" w:space="0" w:color="auto"/>
              <w:left w:val="single" w:sz="4" w:space="0" w:color="auto"/>
              <w:bottom w:val="single" w:sz="4" w:space="0" w:color="auto"/>
              <w:right w:val="single" w:sz="4" w:space="0" w:color="auto"/>
            </w:tcBorders>
            <w:vAlign w:val="center"/>
            <w:hideMark/>
          </w:tcPr>
          <w:p w:rsidR="005448B9" w:rsidRDefault="005448B9">
            <w:pPr>
              <w:rPr>
                <w:rFonts w:eastAsia="仿宋_GB2312"/>
                <w:kern w:val="2"/>
                <w:sz w:val="24"/>
                <w:szCs w:val="24"/>
              </w:rPr>
            </w:pPr>
            <w:r>
              <w:rPr>
                <w:rFonts w:eastAsia="仿宋_GB2312" w:hint="eastAsia"/>
                <w:sz w:val="24"/>
                <w:szCs w:val="24"/>
              </w:rPr>
              <w:t>差</w:t>
            </w:r>
            <w:r>
              <w:rPr>
                <w:rFonts w:eastAsia="仿宋_GB2312"/>
                <w:sz w:val="24"/>
                <w:szCs w:val="24"/>
              </w:rPr>
              <w:t xml:space="preserve">                1-10</w:t>
            </w:r>
            <w:r>
              <w:rPr>
                <w:rFonts w:eastAsia="仿宋_GB2312" w:hint="eastAsia"/>
                <w:sz w:val="24"/>
                <w:szCs w:val="24"/>
              </w:rPr>
              <w:t>分</w:t>
            </w:r>
          </w:p>
          <w:p w:rsidR="005448B9" w:rsidRDefault="005448B9">
            <w:pPr>
              <w:rPr>
                <w:rFonts w:eastAsia="仿宋_GB2312"/>
                <w:sz w:val="24"/>
                <w:szCs w:val="24"/>
              </w:rPr>
            </w:pPr>
            <w:r>
              <w:rPr>
                <w:rFonts w:eastAsia="仿宋_GB2312" w:hint="eastAsia"/>
                <w:sz w:val="24"/>
                <w:szCs w:val="24"/>
              </w:rPr>
              <w:t>中</w:t>
            </w:r>
            <w:r>
              <w:rPr>
                <w:rFonts w:eastAsia="仿宋_GB2312"/>
                <w:sz w:val="24"/>
                <w:szCs w:val="24"/>
              </w:rPr>
              <w:t xml:space="preserve">               11-20</w:t>
            </w:r>
            <w:r>
              <w:rPr>
                <w:rFonts w:eastAsia="仿宋_GB2312" w:hint="eastAsia"/>
                <w:sz w:val="24"/>
                <w:szCs w:val="24"/>
              </w:rPr>
              <w:t>分</w:t>
            </w:r>
          </w:p>
          <w:p w:rsidR="005448B9" w:rsidRDefault="005448B9">
            <w:pPr>
              <w:rPr>
                <w:rFonts w:eastAsia="仿宋_GB2312"/>
                <w:kern w:val="2"/>
                <w:sz w:val="24"/>
                <w:szCs w:val="24"/>
              </w:rPr>
            </w:pPr>
            <w:r>
              <w:rPr>
                <w:rFonts w:eastAsia="仿宋_GB2312" w:hint="eastAsia"/>
                <w:sz w:val="24"/>
                <w:szCs w:val="24"/>
              </w:rPr>
              <w:t>好</w:t>
            </w:r>
            <w:r>
              <w:rPr>
                <w:rFonts w:eastAsia="仿宋_GB2312"/>
                <w:sz w:val="24"/>
                <w:szCs w:val="24"/>
              </w:rPr>
              <w:t xml:space="preserve">               21-30</w:t>
            </w:r>
            <w:r>
              <w:rPr>
                <w:rFonts w:eastAsia="仿宋_GB2312" w:hint="eastAsia"/>
                <w:sz w:val="24"/>
                <w:szCs w:val="24"/>
              </w:rPr>
              <w:t>分</w:t>
            </w:r>
          </w:p>
        </w:tc>
      </w:tr>
      <w:tr w:rsidR="005448B9" w:rsidTr="005448B9">
        <w:trPr>
          <w:trHeight w:val="1321"/>
          <w:jc w:val="center"/>
        </w:trPr>
        <w:tc>
          <w:tcPr>
            <w:tcW w:w="1118" w:type="dxa"/>
            <w:vMerge w:val="restart"/>
            <w:tcBorders>
              <w:top w:val="single" w:sz="4" w:space="0" w:color="auto"/>
              <w:left w:val="single" w:sz="4" w:space="0" w:color="auto"/>
              <w:bottom w:val="single" w:sz="4" w:space="0" w:color="auto"/>
              <w:right w:val="single" w:sz="4" w:space="0" w:color="auto"/>
            </w:tcBorders>
            <w:vAlign w:val="center"/>
            <w:hideMark/>
          </w:tcPr>
          <w:p w:rsidR="005448B9" w:rsidRDefault="005448B9">
            <w:pPr>
              <w:jc w:val="center"/>
              <w:rPr>
                <w:rFonts w:eastAsia="仿宋_GB2312"/>
                <w:b/>
                <w:kern w:val="2"/>
                <w:sz w:val="24"/>
                <w:szCs w:val="24"/>
              </w:rPr>
            </w:pPr>
            <w:r>
              <w:rPr>
                <w:rFonts w:eastAsia="仿宋_GB2312" w:hint="eastAsia"/>
                <w:b/>
                <w:sz w:val="24"/>
                <w:szCs w:val="24"/>
              </w:rPr>
              <w:t>业绩</w:t>
            </w:r>
          </w:p>
          <w:p w:rsidR="005448B9" w:rsidRDefault="005448B9">
            <w:pPr>
              <w:jc w:val="center"/>
              <w:rPr>
                <w:rFonts w:eastAsia="仿宋_GB2312"/>
                <w:b/>
                <w:kern w:val="2"/>
                <w:sz w:val="24"/>
                <w:szCs w:val="24"/>
              </w:rPr>
            </w:pPr>
            <w:r>
              <w:rPr>
                <w:rFonts w:eastAsia="仿宋_GB2312" w:hint="eastAsia"/>
                <w:b/>
                <w:sz w:val="24"/>
                <w:szCs w:val="24"/>
              </w:rPr>
              <w:t>（</w:t>
            </w:r>
            <w:r>
              <w:rPr>
                <w:rFonts w:eastAsia="仿宋_GB2312"/>
                <w:b/>
                <w:sz w:val="24"/>
                <w:szCs w:val="24"/>
              </w:rPr>
              <w:t>45</w:t>
            </w:r>
            <w:r>
              <w:rPr>
                <w:rFonts w:eastAsia="仿宋_GB2312" w:hint="eastAsia"/>
                <w:b/>
                <w:sz w:val="24"/>
                <w:szCs w:val="24"/>
              </w:rPr>
              <w:t>分）</w:t>
            </w:r>
          </w:p>
        </w:tc>
        <w:tc>
          <w:tcPr>
            <w:tcW w:w="1256" w:type="dxa"/>
            <w:tcBorders>
              <w:top w:val="single" w:sz="4" w:space="0" w:color="auto"/>
              <w:left w:val="single" w:sz="4" w:space="0" w:color="auto"/>
              <w:bottom w:val="single" w:sz="4" w:space="0" w:color="auto"/>
              <w:right w:val="single" w:sz="4" w:space="0" w:color="auto"/>
            </w:tcBorders>
            <w:vAlign w:val="center"/>
            <w:hideMark/>
          </w:tcPr>
          <w:p w:rsidR="005448B9" w:rsidRDefault="005448B9">
            <w:pPr>
              <w:jc w:val="center"/>
              <w:rPr>
                <w:rFonts w:eastAsia="仿宋_GB2312"/>
                <w:kern w:val="2"/>
                <w:sz w:val="24"/>
                <w:szCs w:val="24"/>
              </w:rPr>
            </w:pPr>
            <w:r>
              <w:rPr>
                <w:rFonts w:eastAsia="仿宋_GB2312" w:hint="eastAsia"/>
                <w:sz w:val="24"/>
                <w:szCs w:val="24"/>
              </w:rPr>
              <w:t>基础分</w:t>
            </w:r>
          </w:p>
          <w:p w:rsidR="005448B9" w:rsidRDefault="005448B9">
            <w:pPr>
              <w:jc w:val="center"/>
              <w:rPr>
                <w:rFonts w:eastAsia="仿宋_GB2312"/>
                <w:kern w:val="2"/>
                <w:sz w:val="24"/>
                <w:szCs w:val="24"/>
              </w:rPr>
            </w:pPr>
            <w:r>
              <w:rPr>
                <w:rFonts w:eastAsia="仿宋_GB2312"/>
                <w:sz w:val="24"/>
                <w:szCs w:val="24"/>
              </w:rPr>
              <w:t>30</w:t>
            </w:r>
            <w:r>
              <w:rPr>
                <w:rFonts w:eastAsia="仿宋_GB2312" w:hint="eastAsia"/>
                <w:sz w:val="24"/>
                <w:szCs w:val="24"/>
              </w:rPr>
              <w:t>分</w:t>
            </w:r>
          </w:p>
        </w:tc>
        <w:tc>
          <w:tcPr>
            <w:tcW w:w="3374" w:type="dxa"/>
            <w:tcBorders>
              <w:top w:val="single" w:sz="4" w:space="0" w:color="auto"/>
              <w:left w:val="single" w:sz="4" w:space="0" w:color="auto"/>
              <w:bottom w:val="single" w:sz="4" w:space="0" w:color="auto"/>
              <w:right w:val="single" w:sz="4" w:space="0" w:color="auto"/>
            </w:tcBorders>
            <w:vAlign w:val="center"/>
            <w:hideMark/>
          </w:tcPr>
          <w:p w:rsidR="005448B9" w:rsidRDefault="005448B9">
            <w:pPr>
              <w:spacing w:line="240" w:lineRule="atLeast"/>
              <w:jc w:val="left"/>
              <w:rPr>
                <w:rFonts w:eastAsia="仿宋_GB2312"/>
                <w:bCs/>
                <w:kern w:val="2"/>
                <w:sz w:val="24"/>
                <w:szCs w:val="24"/>
              </w:rPr>
            </w:pPr>
            <w:r>
              <w:rPr>
                <w:rFonts w:eastAsia="仿宋_GB2312" w:hint="eastAsia"/>
                <w:bCs/>
                <w:sz w:val="24"/>
                <w:szCs w:val="24"/>
              </w:rPr>
              <w:t>由</w:t>
            </w:r>
            <w:r>
              <w:rPr>
                <w:rFonts w:eastAsia="仿宋_GB2312" w:hint="eastAsia"/>
                <w:sz w:val="24"/>
                <w:szCs w:val="24"/>
              </w:rPr>
              <w:t>拟派项目执行人员</w:t>
            </w:r>
            <w:r>
              <w:rPr>
                <w:rFonts w:eastAsia="仿宋_GB2312" w:hint="eastAsia"/>
                <w:bCs/>
                <w:sz w:val="24"/>
                <w:szCs w:val="24"/>
              </w:rPr>
              <w:t>负责的</w:t>
            </w:r>
            <w:r>
              <w:rPr>
                <w:rFonts w:eastAsia="仿宋_GB2312"/>
                <w:bCs/>
                <w:sz w:val="24"/>
                <w:szCs w:val="24"/>
              </w:rPr>
              <w:t>2019-2020</w:t>
            </w:r>
            <w:r>
              <w:rPr>
                <w:rFonts w:eastAsia="仿宋_GB2312" w:hint="eastAsia"/>
                <w:bCs/>
                <w:sz w:val="24"/>
                <w:szCs w:val="24"/>
              </w:rPr>
              <w:t>年中国政府采购项目</w:t>
            </w:r>
          </w:p>
        </w:tc>
        <w:tc>
          <w:tcPr>
            <w:tcW w:w="3640" w:type="dxa"/>
            <w:tcBorders>
              <w:top w:val="single" w:sz="4" w:space="0" w:color="auto"/>
              <w:left w:val="single" w:sz="4" w:space="0" w:color="auto"/>
              <w:bottom w:val="single" w:sz="4" w:space="0" w:color="auto"/>
              <w:right w:val="single" w:sz="4" w:space="0" w:color="auto"/>
            </w:tcBorders>
            <w:vAlign w:val="center"/>
            <w:hideMark/>
          </w:tcPr>
          <w:p w:rsidR="005448B9" w:rsidRDefault="005448B9">
            <w:pPr>
              <w:rPr>
                <w:rFonts w:eastAsia="仿宋_GB2312"/>
                <w:bCs/>
                <w:kern w:val="2"/>
                <w:sz w:val="24"/>
                <w:szCs w:val="24"/>
              </w:rPr>
            </w:pPr>
            <w:r>
              <w:rPr>
                <w:rFonts w:eastAsia="仿宋_GB2312" w:hint="eastAsia"/>
                <w:bCs/>
                <w:sz w:val="24"/>
                <w:szCs w:val="24"/>
              </w:rPr>
              <w:t>每提供一个中国政府采购网打印的货物或服务类项目中标公告概要页或工程类项目中国招标投标公共服务平台、地方的建设主管部门要求的网站中标公告页（加盖公章）得</w:t>
            </w:r>
            <w:r>
              <w:rPr>
                <w:rFonts w:eastAsia="仿宋_GB2312"/>
                <w:bCs/>
                <w:sz w:val="24"/>
                <w:szCs w:val="24"/>
              </w:rPr>
              <w:t>2</w:t>
            </w:r>
            <w:r>
              <w:rPr>
                <w:rFonts w:eastAsia="仿宋_GB2312" w:hint="eastAsia"/>
                <w:bCs/>
                <w:sz w:val="24"/>
                <w:szCs w:val="24"/>
              </w:rPr>
              <w:t>分，未提供</w:t>
            </w:r>
            <w:r>
              <w:rPr>
                <w:rFonts w:eastAsia="仿宋_GB2312"/>
                <w:bCs/>
                <w:sz w:val="24"/>
                <w:szCs w:val="24"/>
              </w:rPr>
              <w:t>0</w:t>
            </w:r>
            <w:r>
              <w:rPr>
                <w:rFonts w:eastAsia="仿宋_GB2312" w:hint="eastAsia"/>
                <w:bCs/>
                <w:sz w:val="24"/>
                <w:szCs w:val="24"/>
              </w:rPr>
              <w:t>分。</w:t>
            </w:r>
          </w:p>
        </w:tc>
      </w:tr>
      <w:tr w:rsidR="005448B9" w:rsidTr="005448B9">
        <w:trPr>
          <w:trHeight w:val="9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48B9" w:rsidRDefault="005448B9">
            <w:pPr>
              <w:widowControl/>
              <w:jc w:val="left"/>
              <w:rPr>
                <w:rFonts w:eastAsia="仿宋_GB2312"/>
                <w:b/>
                <w:kern w:val="2"/>
                <w:sz w:val="24"/>
                <w:szCs w:val="24"/>
              </w:rPr>
            </w:pPr>
          </w:p>
        </w:tc>
        <w:tc>
          <w:tcPr>
            <w:tcW w:w="1256" w:type="dxa"/>
            <w:tcBorders>
              <w:top w:val="single" w:sz="4" w:space="0" w:color="auto"/>
              <w:left w:val="single" w:sz="4" w:space="0" w:color="auto"/>
              <w:bottom w:val="single" w:sz="4" w:space="0" w:color="auto"/>
              <w:right w:val="single" w:sz="4" w:space="0" w:color="auto"/>
            </w:tcBorders>
            <w:vAlign w:val="center"/>
            <w:hideMark/>
          </w:tcPr>
          <w:p w:rsidR="005448B9" w:rsidRDefault="005448B9">
            <w:pPr>
              <w:jc w:val="center"/>
              <w:rPr>
                <w:rFonts w:eastAsia="仿宋_GB2312"/>
                <w:kern w:val="2"/>
                <w:sz w:val="24"/>
                <w:szCs w:val="24"/>
              </w:rPr>
            </w:pPr>
            <w:r>
              <w:rPr>
                <w:rFonts w:eastAsia="仿宋_GB2312" w:hint="eastAsia"/>
                <w:sz w:val="24"/>
                <w:szCs w:val="24"/>
              </w:rPr>
              <w:t>中标金额</w:t>
            </w:r>
          </w:p>
          <w:p w:rsidR="005448B9" w:rsidRDefault="005448B9">
            <w:pPr>
              <w:jc w:val="center"/>
              <w:rPr>
                <w:rFonts w:eastAsia="仿宋_GB2312"/>
                <w:sz w:val="24"/>
                <w:szCs w:val="24"/>
              </w:rPr>
            </w:pPr>
            <w:r>
              <w:rPr>
                <w:rFonts w:eastAsia="仿宋_GB2312" w:hint="eastAsia"/>
                <w:sz w:val="24"/>
                <w:szCs w:val="24"/>
              </w:rPr>
              <w:t>加分项</w:t>
            </w:r>
          </w:p>
          <w:p w:rsidR="005448B9" w:rsidRDefault="005448B9">
            <w:pPr>
              <w:jc w:val="center"/>
              <w:rPr>
                <w:rFonts w:eastAsia="仿宋_GB2312"/>
                <w:kern w:val="2"/>
                <w:sz w:val="24"/>
                <w:szCs w:val="24"/>
              </w:rPr>
            </w:pPr>
            <w:r>
              <w:rPr>
                <w:rFonts w:eastAsia="仿宋_GB2312"/>
                <w:sz w:val="24"/>
                <w:szCs w:val="24"/>
              </w:rPr>
              <w:t>10</w:t>
            </w:r>
            <w:r>
              <w:rPr>
                <w:rFonts w:eastAsia="仿宋_GB2312" w:hint="eastAsia"/>
                <w:sz w:val="24"/>
                <w:szCs w:val="24"/>
              </w:rPr>
              <w:t>分</w:t>
            </w:r>
          </w:p>
        </w:tc>
        <w:tc>
          <w:tcPr>
            <w:tcW w:w="3374" w:type="dxa"/>
            <w:tcBorders>
              <w:top w:val="single" w:sz="4" w:space="0" w:color="auto"/>
              <w:left w:val="single" w:sz="4" w:space="0" w:color="auto"/>
              <w:bottom w:val="single" w:sz="4" w:space="0" w:color="auto"/>
              <w:right w:val="single" w:sz="4" w:space="0" w:color="auto"/>
            </w:tcBorders>
            <w:vAlign w:val="center"/>
            <w:hideMark/>
          </w:tcPr>
          <w:p w:rsidR="005448B9" w:rsidRDefault="005448B9">
            <w:pPr>
              <w:jc w:val="left"/>
              <w:rPr>
                <w:rFonts w:eastAsia="仿宋_GB2312"/>
                <w:kern w:val="2"/>
                <w:sz w:val="24"/>
                <w:szCs w:val="24"/>
              </w:rPr>
            </w:pPr>
            <w:r>
              <w:rPr>
                <w:rFonts w:eastAsia="仿宋_GB2312" w:hint="eastAsia"/>
                <w:bCs/>
                <w:sz w:val="24"/>
                <w:szCs w:val="24"/>
              </w:rPr>
              <w:t>以上述提供的中标公告中，中标金额最高的采购项目（可含多包）为依据。（请将中标金额最高的中标公告排放在业绩部分的第一页，以便计算分值）</w:t>
            </w:r>
          </w:p>
        </w:tc>
        <w:tc>
          <w:tcPr>
            <w:tcW w:w="3640" w:type="dxa"/>
            <w:tcBorders>
              <w:top w:val="single" w:sz="4" w:space="0" w:color="auto"/>
              <w:left w:val="single" w:sz="4" w:space="0" w:color="auto"/>
              <w:bottom w:val="single" w:sz="4" w:space="0" w:color="auto"/>
              <w:right w:val="single" w:sz="4" w:space="0" w:color="auto"/>
            </w:tcBorders>
            <w:vAlign w:val="center"/>
            <w:hideMark/>
          </w:tcPr>
          <w:p w:rsidR="005448B9" w:rsidRDefault="005448B9">
            <w:pPr>
              <w:rPr>
                <w:rFonts w:eastAsia="仿宋_GB2312"/>
                <w:bCs/>
                <w:kern w:val="2"/>
                <w:sz w:val="24"/>
                <w:szCs w:val="24"/>
              </w:rPr>
            </w:pPr>
            <w:r>
              <w:rPr>
                <w:rFonts w:eastAsia="仿宋_GB2312"/>
                <w:bCs/>
                <w:sz w:val="24"/>
                <w:szCs w:val="24"/>
              </w:rPr>
              <w:t>200</w:t>
            </w:r>
            <w:r>
              <w:rPr>
                <w:rFonts w:eastAsia="仿宋_GB2312" w:hint="eastAsia"/>
                <w:bCs/>
                <w:sz w:val="24"/>
                <w:szCs w:val="24"/>
              </w:rPr>
              <w:t>万以下</w:t>
            </w:r>
            <w:r>
              <w:rPr>
                <w:rFonts w:eastAsia="仿宋_GB2312"/>
                <w:bCs/>
                <w:sz w:val="24"/>
                <w:szCs w:val="24"/>
              </w:rPr>
              <w:t xml:space="preserve">        </w:t>
            </w:r>
            <w:r>
              <w:rPr>
                <w:rFonts w:eastAsia="仿宋_GB2312" w:hint="eastAsia"/>
                <w:bCs/>
                <w:sz w:val="24"/>
                <w:szCs w:val="24"/>
              </w:rPr>
              <w:t>不加分</w:t>
            </w:r>
          </w:p>
          <w:p w:rsidR="005448B9" w:rsidRDefault="005448B9">
            <w:pPr>
              <w:rPr>
                <w:rFonts w:eastAsia="仿宋_GB2312"/>
                <w:bCs/>
                <w:sz w:val="24"/>
                <w:szCs w:val="24"/>
              </w:rPr>
            </w:pPr>
            <w:r>
              <w:rPr>
                <w:rFonts w:eastAsia="仿宋_GB2312"/>
                <w:bCs/>
                <w:sz w:val="24"/>
                <w:szCs w:val="24"/>
              </w:rPr>
              <w:t>200~1000</w:t>
            </w:r>
            <w:r>
              <w:rPr>
                <w:rFonts w:eastAsia="仿宋_GB2312" w:hint="eastAsia"/>
                <w:bCs/>
                <w:sz w:val="24"/>
                <w:szCs w:val="24"/>
              </w:rPr>
              <w:t>万（不含）</w:t>
            </w:r>
            <w:r>
              <w:rPr>
                <w:rFonts w:eastAsia="仿宋_GB2312"/>
                <w:bCs/>
                <w:sz w:val="24"/>
                <w:szCs w:val="24"/>
              </w:rPr>
              <w:t xml:space="preserve">    </w:t>
            </w:r>
            <w:r>
              <w:rPr>
                <w:rFonts w:eastAsia="仿宋_GB2312" w:hint="eastAsia"/>
                <w:bCs/>
                <w:sz w:val="24"/>
                <w:szCs w:val="24"/>
              </w:rPr>
              <w:t>加</w:t>
            </w:r>
            <w:r>
              <w:rPr>
                <w:rFonts w:eastAsia="仿宋_GB2312"/>
                <w:bCs/>
                <w:sz w:val="24"/>
                <w:szCs w:val="24"/>
              </w:rPr>
              <w:t>2</w:t>
            </w:r>
            <w:r>
              <w:rPr>
                <w:rFonts w:eastAsia="仿宋_GB2312" w:hint="eastAsia"/>
                <w:bCs/>
                <w:sz w:val="24"/>
                <w:szCs w:val="24"/>
              </w:rPr>
              <w:t>分</w:t>
            </w:r>
          </w:p>
          <w:p w:rsidR="005448B9" w:rsidRDefault="005448B9">
            <w:pPr>
              <w:rPr>
                <w:rFonts w:eastAsia="仿宋_GB2312"/>
                <w:bCs/>
                <w:sz w:val="24"/>
                <w:szCs w:val="24"/>
              </w:rPr>
            </w:pPr>
            <w:r>
              <w:rPr>
                <w:rFonts w:eastAsia="仿宋_GB2312"/>
                <w:bCs/>
                <w:sz w:val="24"/>
                <w:szCs w:val="24"/>
              </w:rPr>
              <w:t>1000~5000</w:t>
            </w:r>
            <w:r>
              <w:rPr>
                <w:rFonts w:eastAsia="仿宋_GB2312" w:hint="eastAsia"/>
                <w:bCs/>
                <w:sz w:val="24"/>
                <w:szCs w:val="24"/>
              </w:rPr>
              <w:t>万（不含）</w:t>
            </w:r>
            <w:r>
              <w:rPr>
                <w:rFonts w:eastAsia="仿宋_GB2312"/>
                <w:bCs/>
                <w:sz w:val="24"/>
                <w:szCs w:val="24"/>
              </w:rPr>
              <w:t xml:space="preserve"> </w:t>
            </w:r>
            <w:r>
              <w:rPr>
                <w:rFonts w:eastAsia="仿宋_GB2312" w:hint="eastAsia"/>
                <w:bCs/>
                <w:sz w:val="24"/>
                <w:szCs w:val="24"/>
              </w:rPr>
              <w:t>加</w:t>
            </w:r>
            <w:r>
              <w:rPr>
                <w:rFonts w:eastAsia="仿宋_GB2312"/>
                <w:bCs/>
                <w:sz w:val="24"/>
                <w:szCs w:val="24"/>
              </w:rPr>
              <w:t>5</w:t>
            </w:r>
            <w:r>
              <w:rPr>
                <w:rFonts w:eastAsia="仿宋_GB2312" w:hint="eastAsia"/>
                <w:bCs/>
                <w:sz w:val="24"/>
                <w:szCs w:val="24"/>
              </w:rPr>
              <w:t>分</w:t>
            </w:r>
          </w:p>
          <w:p w:rsidR="005448B9" w:rsidRDefault="005448B9">
            <w:pPr>
              <w:rPr>
                <w:rFonts w:eastAsia="仿宋_GB2312"/>
                <w:bCs/>
                <w:sz w:val="24"/>
                <w:szCs w:val="24"/>
              </w:rPr>
            </w:pPr>
            <w:r>
              <w:rPr>
                <w:rFonts w:eastAsia="仿宋_GB2312"/>
                <w:bCs/>
                <w:sz w:val="24"/>
                <w:szCs w:val="24"/>
              </w:rPr>
              <w:t>5000</w:t>
            </w:r>
            <w:r>
              <w:rPr>
                <w:rFonts w:eastAsia="仿宋_GB2312" w:hint="eastAsia"/>
                <w:bCs/>
                <w:sz w:val="24"/>
                <w:szCs w:val="24"/>
              </w:rPr>
              <w:t>万</w:t>
            </w:r>
            <w:r>
              <w:rPr>
                <w:rFonts w:eastAsia="仿宋_GB2312"/>
                <w:bCs/>
                <w:sz w:val="24"/>
                <w:szCs w:val="24"/>
              </w:rPr>
              <w:t>~1</w:t>
            </w:r>
            <w:r>
              <w:rPr>
                <w:rFonts w:eastAsia="仿宋_GB2312" w:hint="eastAsia"/>
                <w:bCs/>
                <w:sz w:val="24"/>
                <w:szCs w:val="24"/>
              </w:rPr>
              <w:t>亿（不含）</w:t>
            </w:r>
            <w:r>
              <w:rPr>
                <w:rFonts w:eastAsia="仿宋_GB2312"/>
                <w:bCs/>
                <w:sz w:val="24"/>
                <w:szCs w:val="24"/>
              </w:rPr>
              <w:t xml:space="preserve">    </w:t>
            </w:r>
            <w:r>
              <w:rPr>
                <w:rFonts w:eastAsia="仿宋_GB2312" w:hint="eastAsia"/>
                <w:bCs/>
                <w:sz w:val="24"/>
                <w:szCs w:val="24"/>
              </w:rPr>
              <w:t>加</w:t>
            </w:r>
            <w:r>
              <w:rPr>
                <w:rFonts w:eastAsia="仿宋_GB2312"/>
                <w:bCs/>
                <w:sz w:val="24"/>
                <w:szCs w:val="24"/>
              </w:rPr>
              <w:t>7</w:t>
            </w:r>
            <w:r>
              <w:rPr>
                <w:rFonts w:eastAsia="仿宋_GB2312" w:hint="eastAsia"/>
                <w:bCs/>
                <w:sz w:val="24"/>
                <w:szCs w:val="24"/>
              </w:rPr>
              <w:t>分</w:t>
            </w:r>
          </w:p>
          <w:p w:rsidR="005448B9" w:rsidRDefault="005448B9">
            <w:pPr>
              <w:rPr>
                <w:rFonts w:eastAsia="仿宋_GB2312"/>
                <w:bCs/>
                <w:sz w:val="24"/>
                <w:szCs w:val="24"/>
              </w:rPr>
            </w:pPr>
            <w:r>
              <w:rPr>
                <w:rFonts w:eastAsia="仿宋_GB2312"/>
                <w:bCs/>
                <w:sz w:val="24"/>
                <w:szCs w:val="24"/>
              </w:rPr>
              <w:t>1</w:t>
            </w:r>
            <w:r>
              <w:rPr>
                <w:rFonts w:eastAsia="仿宋_GB2312" w:hint="eastAsia"/>
                <w:bCs/>
                <w:sz w:val="24"/>
                <w:szCs w:val="24"/>
              </w:rPr>
              <w:t>亿以上的</w:t>
            </w:r>
            <w:r>
              <w:rPr>
                <w:rFonts w:eastAsia="仿宋_GB2312"/>
                <w:bCs/>
                <w:sz w:val="24"/>
                <w:szCs w:val="24"/>
              </w:rPr>
              <w:t xml:space="preserve">        </w:t>
            </w:r>
            <w:r>
              <w:rPr>
                <w:rFonts w:eastAsia="仿宋_GB2312" w:hint="eastAsia"/>
                <w:bCs/>
                <w:sz w:val="24"/>
                <w:szCs w:val="24"/>
              </w:rPr>
              <w:t>加</w:t>
            </w:r>
            <w:r>
              <w:rPr>
                <w:rFonts w:eastAsia="仿宋_GB2312"/>
                <w:bCs/>
                <w:sz w:val="24"/>
                <w:szCs w:val="24"/>
              </w:rPr>
              <w:t>10</w:t>
            </w:r>
            <w:r>
              <w:rPr>
                <w:rFonts w:eastAsia="仿宋_GB2312" w:hint="eastAsia"/>
                <w:bCs/>
                <w:sz w:val="24"/>
                <w:szCs w:val="24"/>
              </w:rPr>
              <w:t>分</w:t>
            </w:r>
          </w:p>
          <w:p w:rsidR="005448B9" w:rsidRDefault="005448B9">
            <w:pPr>
              <w:rPr>
                <w:rFonts w:eastAsia="仿宋_GB2312"/>
                <w:bCs/>
                <w:kern w:val="2"/>
                <w:sz w:val="24"/>
                <w:szCs w:val="24"/>
              </w:rPr>
            </w:pPr>
            <w:r>
              <w:rPr>
                <w:rFonts w:eastAsia="仿宋_GB2312" w:hint="eastAsia"/>
                <w:bCs/>
                <w:sz w:val="24"/>
                <w:szCs w:val="24"/>
              </w:rPr>
              <w:t>此项加分不重复</w:t>
            </w:r>
          </w:p>
        </w:tc>
      </w:tr>
      <w:tr w:rsidR="005448B9" w:rsidTr="005448B9">
        <w:trPr>
          <w:trHeight w:val="9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48B9" w:rsidRDefault="005448B9">
            <w:pPr>
              <w:widowControl/>
              <w:jc w:val="left"/>
              <w:rPr>
                <w:rFonts w:eastAsia="仿宋_GB2312"/>
                <w:b/>
                <w:kern w:val="2"/>
                <w:sz w:val="24"/>
                <w:szCs w:val="24"/>
              </w:rPr>
            </w:pPr>
          </w:p>
        </w:tc>
        <w:tc>
          <w:tcPr>
            <w:tcW w:w="1256" w:type="dxa"/>
            <w:tcBorders>
              <w:top w:val="single" w:sz="4" w:space="0" w:color="auto"/>
              <w:left w:val="single" w:sz="4" w:space="0" w:color="auto"/>
              <w:bottom w:val="single" w:sz="4" w:space="0" w:color="auto"/>
              <w:right w:val="single" w:sz="4" w:space="0" w:color="auto"/>
            </w:tcBorders>
            <w:vAlign w:val="center"/>
            <w:hideMark/>
          </w:tcPr>
          <w:p w:rsidR="005448B9" w:rsidRDefault="005448B9">
            <w:pPr>
              <w:jc w:val="center"/>
              <w:rPr>
                <w:rFonts w:eastAsia="仿宋_GB2312"/>
                <w:kern w:val="2"/>
                <w:sz w:val="24"/>
                <w:szCs w:val="24"/>
              </w:rPr>
            </w:pPr>
            <w:r>
              <w:rPr>
                <w:rFonts w:eastAsia="仿宋_GB2312" w:hint="eastAsia"/>
                <w:sz w:val="24"/>
                <w:szCs w:val="24"/>
              </w:rPr>
              <w:t>委托单位加分项</w:t>
            </w:r>
          </w:p>
          <w:p w:rsidR="005448B9" w:rsidRDefault="005448B9">
            <w:pPr>
              <w:jc w:val="center"/>
              <w:rPr>
                <w:rFonts w:eastAsia="仿宋_GB2312"/>
                <w:kern w:val="2"/>
                <w:sz w:val="24"/>
                <w:szCs w:val="24"/>
              </w:rPr>
            </w:pPr>
            <w:r>
              <w:rPr>
                <w:rFonts w:eastAsia="仿宋_GB2312"/>
                <w:sz w:val="24"/>
                <w:szCs w:val="24"/>
              </w:rPr>
              <w:t>5</w:t>
            </w:r>
            <w:r>
              <w:rPr>
                <w:rFonts w:eastAsia="仿宋_GB2312" w:hint="eastAsia"/>
                <w:sz w:val="24"/>
                <w:szCs w:val="24"/>
              </w:rPr>
              <w:t>分</w:t>
            </w:r>
          </w:p>
        </w:tc>
        <w:tc>
          <w:tcPr>
            <w:tcW w:w="3374" w:type="dxa"/>
            <w:tcBorders>
              <w:top w:val="single" w:sz="4" w:space="0" w:color="auto"/>
              <w:left w:val="single" w:sz="4" w:space="0" w:color="auto"/>
              <w:bottom w:val="single" w:sz="4" w:space="0" w:color="auto"/>
              <w:right w:val="single" w:sz="4" w:space="0" w:color="auto"/>
            </w:tcBorders>
            <w:vAlign w:val="center"/>
            <w:hideMark/>
          </w:tcPr>
          <w:p w:rsidR="005448B9" w:rsidRDefault="005448B9">
            <w:pPr>
              <w:jc w:val="left"/>
              <w:rPr>
                <w:rFonts w:eastAsia="仿宋_GB2312"/>
                <w:kern w:val="2"/>
                <w:sz w:val="24"/>
                <w:szCs w:val="24"/>
              </w:rPr>
            </w:pPr>
            <w:r>
              <w:rPr>
                <w:rFonts w:eastAsia="仿宋_GB2312" w:hint="eastAsia"/>
                <w:bCs/>
                <w:sz w:val="24"/>
                <w:szCs w:val="24"/>
              </w:rPr>
              <w:t>以提供的中标公告中委托单位为依据。</w:t>
            </w:r>
          </w:p>
        </w:tc>
        <w:tc>
          <w:tcPr>
            <w:tcW w:w="3640" w:type="dxa"/>
            <w:tcBorders>
              <w:top w:val="single" w:sz="4" w:space="0" w:color="auto"/>
              <w:left w:val="single" w:sz="4" w:space="0" w:color="auto"/>
              <w:bottom w:val="single" w:sz="4" w:space="0" w:color="auto"/>
              <w:right w:val="single" w:sz="4" w:space="0" w:color="auto"/>
            </w:tcBorders>
            <w:vAlign w:val="center"/>
            <w:hideMark/>
          </w:tcPr>
          <w:p w:rsidR="005448B9" w:rsidRDefault="005448B9">
            <w:pPr>
              <w:jc w:val="left"/>
              <w:rPr>
                <w:rFonts w:eastAsia="仿宋_GB2312"/>
                <w:bCs/>
                <w:kern w:val="2"/>
                <w:sz w:val="24"/>
                <w:szCs w:val="24"/>
              </w:rPr>
            </w:pPr>
            <w:r>
              <w:rPr>
                <w:rFonts w:eastAsia="仿宋_GB2312" w:hint="eastAsia"/>
                <w:bCs/>
                <w:sz w:val="24"/>
                <w:szCs w:val="24"/>
              </w:rPr>
              <w:t>比选人单位</w:t>
            </w:r>
            <w:r>
              <w:rPr>
                <w:rFonts w:eastAsia="仿宋_GB2312"/>
                <w:bCs/>
                <w:sz w:val="24"/>
                <w:szCs w:val="24"/>
              </w:rPr>
              <w:t xml:space="preserve">         </w:t>
            </w:r>
            <w:r>
              <w:rPr>
                <w:rFonts w:eastAsia="仿宋_GB2312" w:hint="eastAsia"/>
                <w:bCs/>
                <w:sz w:val="24"/>
                <w:szCs w:val="24"/>
              </w:rPr>
              <w:t>加</w:t>
            </w:r>
            <w:r>
              <w:rPr>
                <w:rFonts w:eastAsia="仿宋_GB2312"/>
                <w:bCs/>
                <w:sz w:val="24"/>
                <w:szCs w:val="24"/>
              </w:rPr>
              <w:t>2</w:t>
            </w:r>
            <w:r>
              <w:rPr>
                <w:rFonts w:eastAsia="仿宋_GB2312" w:hint="eastAsia"/>
                <w:bCs/>
                <w:sz w:val="24"/>
                <w:szCs w:val="24"/>
              </w:rPr>
              <w:t>分</w:t>
            </w:r>
          </w:p>
          <w:p w:rsidR="005448B9" w:rsidRDefault="005448B9">
            <w:pPr>
              <w:jc w:val="left"/>
              <w:rPr>
                <w:rFonts w:eastAsia="仿宋_GB2312"/>
                <w:bCs/>
                <w:sz w:val="24"/>
                <w:szCs w:val="24"/>
              </w:rPr>
            </w:pPr>
            <w:r>
              <w:rPr>
                <w:rFonts w:eastAsia="仿宋_GB2312" w:hint="eastAsia"/>
                <w:bCs/>
                <w:sz w:val="24"/>
                <w:szCs w:val="24"/>
              </w:rPr>
              <w:t>自然资源部下属其他单位加</w:t>
            </w:r>
            <w:r>
              <w:rPr>
                <w:rFonts w:eastAsia="仿宋_GB2312"/>
                <w:bCs/>
                <w:sz w:val="24"/>
                <w:szCs w:val="24"/>
              </w:rPr>
              <w:t>2</w:t>
            </w:r>
            <w:r>
              <w:rPr>
                <w:rFonts w:eastAsia="仿宋_GB2312" w:hint="eastAsia"/>
                <w:bCs/>
                <w:sz w:val="24"/>
                <w:szCs w:val="24"/>
              </w:rPr>
              <w:t>分</w:t>
            </w:r>
          </w:p>
          <w:p w:rsidR="005448B9" w:rsidRDefault="005448B9">
            <w:pPr>
              <w:jc w:val="left"/>
              <w:rPr>
                <w:rFonts w:eastAsia="仿宋_GB2312"/>
                <w:bCs/>
                <w:sz w:val="24"/>
                <w:szCs w:val="24"/>
              </w:rPr>
            </w:pPr>
            <w:r>
              <w:rPr>
                <w:rFonts w:eastAsia="仿宋_GB2312" w:hint="eastAsia"/>
                <w:bCs/>
                <w:sz w:val="24"/>
                <w:szCs w:val="24"/>
              </w:rPr>
              <w:t>其他中央预算单位</w:t>
            </w:r>
            <w:r>
              <w:rPr>
                <w:rFonts w:eastAsia="仿宋_GB2312"/>
                <w:bCs/>
                <w:sz w:val="24"/>
                <w:szCs w:val="24"/>
              </w:rPr>
              <w:t xml:space="preserve">       </w:t>
            </w:r>
            <w:r>
              <w:rPr>
                <w:rFonts w:eastAsia="仿宋_GB2312" w:hint="eastAsia"/>
                <w:bCs/>
                <w:sz w:val="24"/>
                <w:szCs w:val="24"/>
              </w:rPr>
              <w:t>加</w:t>
            </w:r>
            <w:r>
              <w:rPr>
                <w:rFonts w:eastAsia="仿宋_GB2312"/>
                <w:bCs/>
                <w:sz w:val="24"/>
                <w:szCs w:val="24"/>
              </w:rPr>
              <w:t>1</w:t>
            </w:r>
            <w:r>
              <w:rPr>
                <w:rFonts w:eastAsia="仿宋_GB2312" w:hint="eastAsia"/>
                <w:bCs/>
                <w:sz w:val="24"/>
                <w:szCs w:val="24"/>
              </w:rPr>
              <w:t>分</w:t>
            </w:r>
          </w:p>
          <w:p w:rsidR="005448B9" w:rsidRDefault="005448B9">
            <w:pPr>
              <w:jc w:val="left"/>
              <w:rPr>
                <w:rFonts w:eastAsia="仿宋_GB2312"/>
                <w:bCs/>
                <w:sz w:val="24"/>
                <w:szCs w:val="24"/>
              </w:rPr>
            </w:pPr>
            <w:r>
              <w:rPr>
                <w:rFonts w:eastAsia="仿宋_GB2312" w:hint="eastAsia"/>
                <w:bCs/>
                <w:sz w:val="24"/>
                <w:szCs w:val="24"/>
              </w:rPr>
              <w:t>非以上包含单位不加分</w:t>
            </w:r>
          </w:p>
          <w:p w:rsidR="005448B9" w:rsidRDefault="005448B9">
            <w:pPr>
              <w:jc w:val="left"/>
              <w:rPr>
                <w:rFonts w:eastAsia="仿宋_GB2312"/>
                <w:kern w:val="2"/>
                <w:sz w:val="24"/>
                <w:szCs w:val="24"/>
              </w:rPr>
            </w:pPr>
            <w:r>
              <w:rPr>
                <w:rFonts w:eastAsia="仿宋_GB2312" w:hint="eastAsia"/>
                <w:bCs/>
                <w:sz w:val="24"/>
                <w:szCs w:val="24"/>
              </w:rPr>
              <w:t>此项累加得分</w:t>
            </w:r>
          </w:p>
        </w:tc>
      </w:tr>
    </w:tbl>
    <w:p w:rsidR="005448B9" w:rsidRDefault="005448B9" w:rsidP="005448B9">
      <w:pPr>
        <w:pStyle w:val="a5"/>
        <w:jc w:val="left"/>
        <w:rPr>
          <w:rFonts w:ascii="黑体" w:eastAsia="黑体" w:hAnsi="黑体" w:cs="黑体" w:hint="eastAsia"/>
          <w:b/>
          <w:sz w:val="28"/>
          <w:szCs w:val="27"/>
        </w:rPr>
      </w:pPr>
    </w:p>
    <w:p w:rsidR="00D6401B" w:rsidRDefault="00D6401B"/>
    <w:sectPr w:rsidR="00D6401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401B" w:rsidRDefault="00D6401B" w:rsidP="005448B9">
      <w:r>
        <w:separator/>
      </w:r>
    </w:p>
  </w:endnote>
  <w:endnote w:type="continuationSeparator" w:id="1">
    <w:p w:rsidR="00D6401B" w:rsidRDefault="00D6401B" w:rsidP="005448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401B" w:rsidRDefault="00D6401B" w:rsidP="005448B9">
      <w:r>
        <w:separator/>
      </w:r>
    </w:p>
  </w:footnote>
  <w:footnote w:type="continuationSeparator" w:id="1">
    <w:p w:rsidR="00D6401B" w:rsidRDefault="00D6401B" w:rsidP="005448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448B9"/>
    <w:rsid w:val="005448B9"/>
    <w:rsid w:val="00D640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8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448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448B9"/>
    <w:rPr>
      <w:sz w:val="18"/>
      <w:szCs w:val="18"/>
    </w:rPr>
  </w:style>
  <w:style w:type="paragraph" w:styleId="a4">
    <w:name w:val="footer"/>
    <w:basedOn w:val="a"/>
    <w:link w:val="Char0"/>
    <w:uiPriority w:val="99"/>
    <w:semiHidden/>
    <w:unhideWhenUsed/>
    <w:rsid w:val="005448B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448B9"/>
    <w:rPr>
      <w:sz w:val="18"/>
      <w:szCs w:val="18"/>
    </w:rPr>
  </w:style>
  <w:style w:type="paragraph" w:styleId="a5">
    <w:name w:val="Body Text"/>
    <w:basedOn w:val="a"/>
    <w:link w:val="Char1"/>
    <w:semiHidden/>
    <w:unhideWhenUsed/>
    <w:qFormat/>
    <w:rsid w:val="005448B9"/>
    <w:pPr>
      <w:spacing w:after="120"/>
    </w:pPr>
    <w:rPr>
      <w:rFonts w:ascii="Calibri" w:eastAsia="宋体" w:hAnsi="Calibri" w:cs="Calibri"/>
      <w:szCs w:val="20"/>
    </w:rPr>
  </w:style>
  <w:style w:type="character" w:customStyle="1" w:styleId="Char1">
    <w:name w:val="正文文本 Char"/>
    <w:basedOn w:val="a0"/>
    <w:link w:val="a5"/>
    <w:semiHidden/>
    <w:qFormat/>
    <w:rsid w:val="005448B9"/>
    <w:rPr>
      <w:rFonts w:ascii="Calibri" w:eastAsia="宋体" w:hAnsi="Calibri" w:cs="Calibri"/>
      <w:szCs w:val="20"/>
    </w:rPr>
  </w:style>
  <w:style w:type="table" w:styleId="a6">
    <w:name w:val="Table Grid"/>
    <w:basedOn w:val="a1"/>
    <w:qFormat/>
    <w:rsid w:val="005448B9"/>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7009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794</Characters>
  <Application>Microsoft Office Word</Application>
  <DocSecurity>0</DocSecurity>
  <Lines>6</Lines>
  <Paragraphs>1</Paragraphs>
  <ScaleCrop>false</ScaleCrop>
  <Company/>
  <LinksUpToDate>false</LinksUpToDate>
  <CharactersWithSpaces>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2021-05-25T09:16:00Z</dcterms:created>
  <dcterms:modified xsi:type="dcterms:W3CDTF">2021-05-25T09:16:00Z</dcterms:modified>
</cp:coreProperties>
</file>